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122EF" w14:textId="3AF08801" w:rsidR="00A1045C" w:rsidRPr="00B92EAF" w:rsidRDefault="00F102EE" w:rsidP="00A1045C">
      <w:pPr>
        <w:tabs>
          <w:tab w:val="left" w:pos="1506"/>
        </w:tabs>
        <w:jc w:val="both"/>
        <w:rPr>
          <w:rFonts w:ascii="Arial" w:hAnsi="Arial" w:cs="Arial"/>
          <w:sz w:val="22"/>
          <w:szCs w:val="22"/>
          <w:lang w:val="en-GB"/>
        </w:rPr>
      </w:pPr>
      <w:r w:rsidRPr="00B92EAF">
        <w:rPr>
          <w:rFonts w:ascii="Arial" w:hAnsi="Arial" w:cs="Arial"/>
          <w:noProof/>
          <w:sz w:val="22"/>
          <w:szCs w:val="22"/>
        </w:rPr>
        <mc:AlternateContent>
          <mc:Choice Requires="wps">
            <w:drawing>
              <wp:anchor distT="0" distB="0" distL="114300" distR="114300" simplePos="0" relativeHeight="251659264" behindDoc="0" locked="0" layoutInCell="1" allowOverlap="1" wp14:anchorId="6CCD89CF" wp14:editId="18EF1C69">
                <wp:simplePos x="0" y="0"/>
                <wp:positionH relativeFrom="page">
                  <wp:align>center</wp:align>
                </wp:positionH>
                <wp:positionV relativeFrom="paragraph">
                  <wp:posOffset>-1291590</wp:posOffset>
                </wp:positionV>
                <wp:extent cx="7005955" cy="1933575"/>
                <wp:effectExtent l="0" t="0" r="444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933575"/>
                        </a:xfrm>
                        <a:prstGeom prst="rect">
                          <a:avLst/>
                        </a:prstGeom>
                        <a:solidFill>
                          <a:srgbClr val="4BACC6"/>
                        </a:solidFill>
                        <a:ln>
                          <a:noFill/>
                        </a:ln>
                      </wps:spPr>
                      <wps:txbx>
                        <w:txbxContent>
                          <w:p w14:paraId="50A1CFC5" w14:textId="77777777" w:rsidR="00A1045C" w:rsidRDefault="00A1045C" w:rsidP="00A1045C">
                            <w:pPr>
                              <w:pStyle w:val="FieldText"/>
                              <w:jc w:val="center"/>
                              <w:rPr>
                                <w:rFonts w:cs="Arial"/>
                                <w:b/>
                                <w:color w:val="FFFFFF"/>
                                <w:sz w:val="24"/>
                                <w:szCs w:val="24"/>
                              </w:rPr>
                            </w:pPr>
                          </w:p>
                          <w:p w14:paraId="6AAC93C0" w14:textId="77777777" w:rsidR="00A1045C" w:rsidRPr="004F7D6E" w:rsidRDefault="00A1045C" w:rsidP="00A1045C">
                            <w:pPr>
                              <w:pStyle w:val="FieldText"/>
                              <w:jc w:val="center"/>
                              <w:rPr>
                                <w:rFonts w:cs="Arial"/>
                                <w:b/>
                                <w:color w:val="FFFFFF"/>
                                <w:sz w:val="24"/>
                                <w:szCs w:val="24"/>
                              </w:rPr>
                            </w:pPr>
                            <w:r w:rsidRPr="004F7D6E">
                              <w:rPr>
                                <w:rFonts w:cs="Arial"/>
                                <w:b/>
                                <w:color w:val="FFFFFF"/>
                                <w:sz w:val="24"/>
                                <w:szCs w:val="24"/>
                              </w:rPr>
                              <w:t>Delaware Cancer Consortium</w:t>
                            </w:r>
                          </w:p>
                          <w:p w14:paraId="79AD2F1F" w14:textId="77777777" w:rsidR="00A1045C" w:rsidRPr="004F7D6E" w:rsidRDefault="00A1045C" w:rsidP="00A1045C">
                            <w:pPr>
                              <w:pStyle w:val="FieldText"/>
                              <w:jc w:val="center"/>
                              <w:rPr>
                                <w:rFonts w:cs="Arial"/>
                                <w:b/>
                                <w:color w:val="FFFFFF"/>
                                <w:sz w:val="24"/>
                                <w:szCs w:val="24"/>
                              </w:rPr>
                            </w:pPr>
                            <w:r w:rsidRPr="004F7D6E">
                              <w:rPr>
                                <w:rFonts w:cs="Arial"/>
                                <w:b/>
                                <w:color w:val="FFFFFF"/>
                                <w:sz w:val="24"/>
                                <w:szCs w:val="24"/>
                              </w:rPr>
                              <w:t>Advisory Council</w:t>
                            </w:r>
                          </w:p>
                          <w:p w14:paraId="03F5BA91" w14:textId="690CB3B0" w:rsidR="00A1045C" w:rsidRPr="004F7D6E" w:rsidRDefault="00C43062" w:rsidP="00A1045C">
                            <w:pPr>
                              <w:pStyle w:val="FieldText"/>
                              <w:jc w:val="center"/>
                              <w:rPr>
                                <w:rFonts w:cs="Arial"/>
                                <w:b/>
                                <w:color w:val="FFFFFF"/>
                                <w:sz w:val="24"/>
                                <w:szCs w:val="24"/>
                              </w:rPr>
                            </w:pPr>
                            <w:r>
                              <w:rPr>
                                <w:rFonts w:cs="Arial"/>
                                <w:b/>
                                <w:color w:val="FFFFFF"/>
                                <w:sz w:val="24"/>
                                <w:szCs w:val="24"/>
                              </w:rPr>
                              <w:t>October</w:t>
                            </w:r>
                            <w:r w:rsidR="00587FA0">
                              <w:rPr>
                                <w:rFonts w:cs="Arial"/>
                                <w:b/>
                                <w:color w:val="FFFFFF"/>
                                <w:sz w:val="24"/>
                                <w:szCs w:val="24"/>
                              </w:rPr>
                              <w:t xml:space="preserve"> 1</w:t>
                            </w:r>
                            <w:r>
                              <w:rPr>
                                <w:rFonts w:cs="Arial"/>
                                <w:b/>
                                <w:color w:val="FFFFFF"/>
                                <w:sz w:val="24"/>
                                <w:szCs w:val="24"/>
                              </w:rPr>
                              <w:t>6</w:t>
                            </w:r>
                            <w:r w:rsidR="00A1045C">
                              <w:rPr>
                                <w:rFonts w:cs="Arial"/>
                                <w:b/>
                                <w:color w:val="FFFFFF"/>
                                <w:sz w:val="24"/>
                                <w:szCs w:val="24"/>
                              </w:rPr>
                              <w:t>, 2023</w:t>
                            </w:r>
                          </w:p>
                          <w:p w14:paraId="0502FB5C" w14:textId="07D4292C" w:rsidR="00A1045C" w:rsidRPr="007B2404" w:rsidRDefault="00C35D1F" w:rsidP="00A1045C">
                            <w:pPr>
                              <w:pStyle w:val="FieldText"/>
                              <w:jc w:val="center"/>
                              <w:rPr>
                                <w:rFonts w:cs="Arial"/>
                                <w:b/>
                                <w:color w:val="FFFFFF"/>
                                <w:sz w:val="24"/>
                                <w:szCs w:val="24"/>
                              </w:rPr>
                            </w:pPr>
                            <w:r>
                              <w:rPr>
                                <w:rFonts w:cs="Arial"/>
                                <w:b/>
                                <w:color w:val="FFFFFF"/>
                                <w:sz w:val="24"/>
                                <w:szCs w:val="24"/>
                              </w:rPr>
                              <w:t xml:space="preserve">APPROVED </w:t>
                            </w:r>
                            <w:r w:rsidR="00587FA0">
                              <w:rPr>
                                <w:rFonts w:cs="Arial"/>
                                <w:b/>
                                <w:color w:val="FFFFFF"/>
                                <w:sz w:val="24"/>
                                <w:szCs w:val="24"/>
                              </w:rPr>
                              <w:t>Minutes</w:t>
                            </w:r>
                          </w:p>
                          <w:p w14:paraId="5E71B21D" w14:textId="6BF5D479" w:rsidR="00A1045C" w:rsidRDefault="00A1045C" w:rsidP="00A1045C">
                            <w:pPr>
                              <w:jc w:val="center"/>
                              <w:rPr>
                                <w:rFonts w:ascii="Arial" w:hAnsi="Arial" w:cs="Arial"/>
                                <w:b/>
                                <w:color w:val="FFFFFF"/>
                                <w:sz w:val="24"/>
                                <w:szCs w:val="24"/>
                                <w:lang w:val="en-GB"/>
                              </w:rPr>
                            </w:pPr>
                            <w:r>
                              <w:rPr>
                                <w:rFonts w:ascii="Arial" w:hAnsi="Arial" w:cs="Arial"/>
                                <w:b/>
                                <w:color w:val="FFFFFF"/>
                                <w:sz w:val="24"/>
                                <w:szCs w:val="24"/>
                                <w:lang w:val="en-GB"/>
                              </w:rPr>
                              <w:t>HYBRID MEETING</w:t>
                            </w:r>
                          </w:p>
                          <w:p w14:paraId="50E51C91" w14:textId="4654FC98" w:rsidR="00587FA0" w:rsidRDefault="00587FA0" w:rsidP="00A1045C">
                            <w:pPr>
                              <w:jc w:val="center"/>
                              <w:rPr>
                                <w:rFonts w:ascii="Arial" w:hAnsi="Arial" w:cs="Arial"/>
                                <w:b/>
                                <w:color w:val="FFFFFF"/>
                                <w:sz w:val="24"/>
                                <w:szCs w:val="24"/>
                                <w:lang w:val="en-GB"/>
                              </w:rPr>
                            </w:pPr>
                            <w:r>
                              <w:rPr>
                                <w:rFonts w:ascii="Arial" w:hAnsi="Arial" w:cs="Arial"/>
                                <w:b/>
                                <w:color w:val="FFFFFF"/>
                                <w:sz w:val="24"/>
                                <w:szCs w:val="24"/>
                                <w:lang w:val="en-GB"/>
                              </w:rPr>
                              <w:t>In-person location:</w:t>
                            </w:r>
                          </w:p>
                          <w:p w14:paraId="456B2E42" w14:textId="3CAF89BD" w:rsidR="00587FA0" w:rsidRDefault="00C43062" w:rsidP="00A1045C">
                            <w:pPr>
                              <w:jc w:val="center"/>
                              <w:rPr>
                                <w:rFonts w:ascii="Arial" w:hAnsi="Arial" w:cs="Arial"/>
                                <w:b/>
                                <w:color w:val="FFFFFF"/>
                                <w:sz w:val="24"/>
                                <w:szCs w:val="24"/>
                                <w:lang w:val="en-GB"/>
                              </w:rPr>
                            </w:pPr>
                            <w:r>
                              <w:rPr>
                                <w:rFonts w:ascii="Arial" w:hAnsi="Arial" w:cs="Arial"/>
                                <w:b/>
                                <w:color w:val="FFFFFF"/>
                                <w:sz w:val="24"/>
                                <w:szCs w:val="24"/>
                                <w:lang w:val="en-GB"/>
                              </w:rPr>
                              <w:t>Thomas Collins Bldg</w:t>
                            </w:r>
                            <w:r w:rsidR="00587FA0">
                              <w:rPr>
                                <w:rFonts w:ascii="Arial" w:hAnsi="Arial" w:cs="Arial"/>
                                <w:b/>
                                <w:color w:val="FFFFFF"/>
                                <w:sz w:val="24"/>
                                <w:szCs w:val="24"/>
                                <w:lang w:val="en-GB"/>
                              </w:rPr>
                              <w:t>, Dover DE</w:t>
                            </w:r>
                          </w:p>
                          <w:p w14:paraId="4ACAFD7E" w14:textId="77777777" w:rsidR="00A1045C" w:rsidRDefault="00A1045C" w:rsidP="00A1045C">
                            <w:pPr>
                              <w:jc w:val="center"/>
                              <w:rPr>
                                <w:rStyle w:val="Hyperlink"/>
                                <w:rFonts w:ascii="Arial" w:hAnsi="Arial" w:cs="Arial"/>
                                <w:color w:val="FFFFFF" w:themeColor="background1"/>
                                <w:sz w:val="22"/>
                                <w:szCs w:val="22"/>
                              </w:rPr>
                            </w:pPr>
                          </w:p>
                          <w:p w14:paraId="686BA762" w14:textId="77777777" w:rsidR="00A1045C" w:rsidRPr="0095777A" w:rsidRDefault="00A1045C" w:rsidP="00A1045C">
                            <w:pPr>
                              <w:jc w:val="center"/>
                              <w:rPr>
                                <w:rStyle w:val="Hyperlink"/>
                                <w:rFonts w:ascii="Arial" w:hAnsi="Arial" w:cs="Arial"/>
                                <w:color w:val="FFFFFF" w:themeColor="background1"/>
                                <w:sz w:val="22"/>
                                <w:szCs w:val="22"/>
                              </w:rPr>
                            </w:pPr>
                          </w:p>
                          <w:p w14:paraId="050147ED" w14:textId="77777777" w:rsidR="00A1045C" w:rsidRPr="00D30BBA" w:rsidRDefault="00A1045C" w:rsidP="00A1045C">
                            <w:pPr>
                              <w:jc w:val="both"/>
                              <w:rPr>
                                <w:rFonts w:ascii="Arial" w:hAnsi="Arial" w:cs="Arial"/>
                                <w:b/>
                                <w:sz w:val="22"/>
                                <w:szCs w:val="22"/>
                                <w:u w:val="single"/>
                              </w:rPr>
                            </w:pPr>
                          </w:p>
                          <w:p w14:paraId="1D31031A" w14:textId="77777777" w:rsidR="00A1045C" w:rsidRPr="004F7D6E" w:rsidRDefault="00A1045C" w:rsidP="00A1045C">
                            <w:pPr>
                              <w:jc w:val="center"/>
                              <w:rPr>
                                <w:rFonts w:ascii="Arial" w:hAnsi="Arial" w:cs="Arial"/>
                                <w:b/>
                                <w:color w:val="FFFFFF"/>
                                <w:sz w:val="24"/>
                                <w:szCs w:val="24"/>
                                <w:lang w:val="en-GB"/>
                              </w:rPr>
                            </w:pPr>
                          </w:p>
                          <w:p w14:paraId="7C50B22A" w14:textId="77777777" w:rsidR="00A1045C" w:rsidRPr="00BA4E40" w:rsidRDefault="00A1045C" w:rsidP="00A1045C">
                            <w:pPr>
                              <w:jc w:val="center"/>
                              <w:rPr>
                                <w:rFonts w:ascii="Arial" w:hAnsi="Arial" w:cs="Arial"/>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D89CF" id="_x0000_t202" coordsize="21600,21600" o:spt="202" path="m,l,21600r21600,l21600,xe">
                <v:stroke joinstyle="miter"/>
                <v:path gradientshapeok="t" o:connecttype="rect"/>
              </v:shapetype>
              <v:shape id="Text Box 2" o:spid="_x0000_s1026" type="#_x0000_t202" style="position:absolute;left:0;text-align:left;margin-left:0;margin-top:-101.7pt;width:551.65pt;height:152.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" fillcolor="#4bacc6" stroked="f">
                <v:textbox>
                  <w:txbxContent>
                    <w:p w14:paraId="50A1CFC5" w14:textId="77777777" w:rsidR="00A1045C" w:rsidRDefault="00A1045C" w:rsidP="00A1045C">
                      <w:pPr>
                        <w:pStyle w:val="FieldText"/>
                        <w:jc w:val="center"/>
                        <w:rPr>
                          <w:rFonts w:cs="Arial"/>
                          <w:b/>
                          <w:color w:val="FFFFFF"/>
                          <w:sz w:val="24"/>
                          <w:szCs w:val="24"/>
                        </w:rPr>
                      </w:pPr>
                    </w:p>
                    <w:p w14:paraId="6AAC93C0" w14:textId="77777777" w:rsidR="00A1045C" w:rsidRPr="004F7D6E" w:rsidRDefault="00A1045C" w:rsidP="00A1045C">
                      <w:pPr>
                        <w:pStyle w:val="FieldText"/>
                        <w:jc w:val="center"/>
                        <w:rPr>
                          <w:rFonts w:cs="Arial"/>
                          <w:b/>
                          <w:color w:val="FFFFFF"/>
                          <w:sz w:val="24"/>
                          <w:szCs w:val="24"/>
                        </w:rPr>
                      </w:pPr>
                      <w:r w:rsidRPr="004F7D6E">
                        <w:rPr>
                          <w:rFonts w:cs="Arial"/>
                          <w:b/>
                          <w:color w:val="FFFFFF"/>
                          <w:sz w:val="24"/>
                          <w:szCs w:val="24"/>
                        </w:rPr>
                        <w:t>Delaware Cancer Consortium</w:t>
                      </w:r>
                    </w:p>
                    <w:p w14:paraId="79AD2F1F" w14:textId="77777777" w:rsidR="00A1045C" w:rsidRPr="004F7D6E" w:rsidRDefault="00A1045C" w:rsidP="00A1045C">
                      <w:pPr>
                        <w:pStyle w:val="FieldText"/>
                        <w:jc w:val="center"/>
                        <w:rPr>
                          <w:rFonts w:cs="Arial"/>
                          <w:b/>
                          <w:color w:val="FFFFFF"/>
                          <w:sz w:val="24"/>
                          <w:szCs w:val="24"/>
                        </w:rPr>
                      </w:pPr>
                      <w:r w:rsidRPr="004F7D6E">
                        <w:rPr>
                          <w:rFonts w:cs="Arial"/>
                          <w:b/>
                          <w:color w:val="FFFFFF"/>
                          <w:sz w:val="24"/>
                          <w:szCs w:val="24"/>
                        </w:rPr>
                        <w:t>Advisory Council</w:t>
                      </w:r>
                    </w:p>
                    <w:p w14:paraId="03F5BA91" w14:textId="690CB3B0" w:rsidR="00A1045C" w:rsidRPr="004F7D6E" w:rsidRDefault="00C43062" w:rsidP="00A1045C">
                      <w:pPr>
                        <w:pStyle w:val="FieldText"/>
                        <w:jc w:val="center"/>
                        <w:rPr>
                          <w:rFonts w:cs="Arial"/>
                          <w:b/>
                          <w:color w:val="FFFFFF"/>
                          <w:sz w:val="24"/>
                          <w:szCs w:val="24"/>
                        </w:rPr>
                      </w:pPr>
                      <w:r>
                        <w:rPr>
                          <w:rFonts w:cs="Arial"/>
                          <w:b/>
                          <w:color w:val="FFFFFF"/>
                          <w:sz w:val="24"/>
                          <w:szCs w:val="24"/>
                        </w:rPr>
                        <w:t>October</w:t>
                      </w:r>
                      <w:r w:rsidR="00587FA0">
                        <w:rPr>
                          <w:rFonts w:cs="Arial"/>
                          <w:b/>
                          <w:color w:val="FFFFFF"/>
                          <w:sz w:val="24"/>
                          <w:szCs w:val="24"/>
                        </w:rPr>
                        <w:t xml:space="preserve"> 1</w:t>
                      </w:r>
                      <w:r>
                        <w:rPr>
                          <w:rFonts w:cs="Arial"/>
                          <w:b/>
                          <w:color w:val="FFFFFF"/>
                          <w:sz w:val="24"/>
                          <w:szCs w:val="24"/>
                        </w:rPr>
                        <w:t>6</w:t>
                      </w:r>
                      <w:r w:rsidR="00A1045C">
                        <w:rPr>
                          <w:rFonts w:cs="Arial"/>
                          <w:b/>
                          <w:color w:val="FFFFFF"/>
                          <w:sz w:val="24"/>
                          <w:szCs w:val="24"/>
                        </w:rPr>
                        <w:t>, 2023</w:t>
                      </w:r>
                    </w:p>
                    <w:p w14:paraId="0502FB5C" w14:textId="07D4292C" w:rsidR="00A1045C" w:rsidRPr="007B2404" w:rsidRDefault="00C35D1F" w:rsidP="00A1045C">
                      <w:pPr>
                        <w:pStyle w:val="FieldText"/>
                        <w:jc w:val="center"/>
                        <w:rPr>
                          <w:rFonts w:cs="Arial"/>
                          <w:b/>
                          <w:color w:val="FFFFFF"/>
                          <w:sz w:val="24"/>
                          <w:szCs w:val="24"/>
                        </w:rPr>
                      </w:pPr>
                      <w:r>
                        <w:rPr>
                          <w:rFonts w:cs="Arial"/>
                          <w:b/>
                          <w:color w:val="FFFFFF"/>
                          <w:sz w:val="24"/>
                          <w:szCs w:val="24"/>
                        </w:rPr>
                        <w:t xml:space="preserve">APPROVED </w:t>
                      </w:r>
                      <w:r w:rsidR="00587FA0">
                        <w:rPr>
                          <w:rFonts w:cs="Arial"/>
                          <w:b/>
                          <w:color w:val="FFFFFF"/>
                          <w:sz w:val="24"/>
                          <w:szCs w:val="24"/>
                        </w:rPr>
                        <w:t>Minutes</w:t>
                      </w:r>
                    </w:p>
                    <w:p w14:paraId="5E71B21D" w14:textId="6BF5D479" w:rsidR="00A1045C" w:rsidRDefault="00A1045C" w:rsidP="00A1045C">
                      <w:pPr>
                        <w:jc w:val="center"/>
                        <w:rPr>
                          <w:rFonts w:ascii="Arial" w:hAnsi="Arial" w:cs="Arial"/>
                          <w:b/>
                          <w:color w:val="FFFFFF"/>
                          <w:sz w:val="24"/>
                          <w:szCs w:val="24"/>
                          <w:lang w:val="en-GB"/>
                        </w:rPr>
                      </w:pPr>
                      <w:r>
                        <w:rPr>
                          <w:rFonts w:ascii="Arial" w:hAnsi="Arial" w:cs="Arial"/>
                          <w:b/>
                          <w:color w:val="FFFFFF"/>
                          <w:sz w:val="24"/>
                          <w:szCs w:val="24"/>
                          <w:lang w:val="en-GB"/>
                        </w:rPr>
                        <w:t>HYBRID MEETING</w:t>
                      </w:r>
                    </w:p>
                    <w:p w14:paraId="50E51C91" w14:textId="4654FC98" w:rsidR="00587FA0" w:rsidRDefault="00587FA0" w:rsidP="00A1045C">
                      <w:pPr>
                        <w:jc w:val="center"/>
                        <w:rPr>
                          <w:rFonts w:ascii="Arial" w:hAnsi="Arial" w:cs="Arial"/>
                          <w:b/>
                          <w:color w:val="FFFFFF"/>
                          <w:sz w:val="24"/>
                          <w:szCs w:val="24"/>
                          <w:lang w:val="en-GB"/>
                        </w:rPr>
                      </w:pPr>
                      <w:r>
                        <w:rPr>
                          <w:rFonts w:ascii="Arial" w:hAnsi="Arial" w:cs="Arial"/>
                          <w:b/>
                          <w:color w:val="FFFFFF"/>
                          <w:sz w:val="24"/>
                          <w:szCs w:val="24"/>
                          <w:lang w:val="en-GB"/>
                        </w:rPr>
                        <w:t>In-person location:</w:t>
                      </w:r>
                    </w:p>
                    <w:p w14:paraId="456B2E42" w14:textId="3CAF89BD" w:rsidR="00587FA0" w:rsidRDefault="00C43062" w:rsidP="00A1045C">
                      <w:pPr>
                        <w:jc w:val="center"/>
                        <w:rPr>
                          <w:rFonts w:ascii="Arial" w:hAnsi="Arial" w:cs="Arial"/>
                          <w:b/>
                          <w:color w:val="FFFFFF"/>
                          <w:sz w:val="24"/>
                          <w:szCs w:val="24"/>
                          <w:lang w:val="en-GB"/>
                        </w:rPr>
                      </w:pPr>
                      <w:r>
                        <w:rPr>
                          <w:rFonts w:ascii="Arial" w:hAnsi="Arial" w:cs="Arial"/>
                          <w:b/>
                          <w:color w:val="FFFFFF"/>
                          <w:sz w:val="24"/>
                          <w:szCs w:val="24"/>
                          <w:lang w:val="en-GB"/>
                        </w:rPr>
                        <w:t>Thomas Collins Bldg</w:t>
                      </w:r>
                      <w:r w:rsidR="00587FA0">
                        <w:rPr>
                          <w:rFonts w:ascii="Arial" w:hAnsi="Arial" w:cs="Arial"/>
                          <w:b/>
                          <w:color w:val="FFFFFF"/>
                          <w:sz w:val="24"/>
                          <w:szCs w:val="24"/>
                          <w:lang w:val="en-GB"/>
                        </w:rPr>
                        <w:t>, Dover DE</w:t>
                      </w:r>
                    </w:p>
                    <w:p w14:paraId="4ACAFD7E" w14:textId="77777777" w:rsidR="00A1045C" w:rsidRDefault="00A1045C" w:rsidP="00A1045C">
                      <w:pPr>
                        <w:jc w:val="center"/>
                        <w:rPr>
                          <w:rStyle w:val="Hyperlink"/>
                          <w:rFonts w:ascii="Arial" w:hAnsi="Arial" w:cs="Arial"/>
                          <w:color w:val="FFFFFF" w:themeColor="background1"/>
                          <w:sz w:val="22"/>
                          <w:szCs w:val="22"/>
                        </w:rPr>
                      </w:pPr>
                    </w:p>
                    <w:p w14:paraId="686BA762" w14:textId="77777777" w:rsidR="00A1045C" w:rsidRPr="0095777A" w:rsidRDefault="00A1045C" w:rsidP="00A1045C">
                      <w:pPr>
                        <w:jc w:val="center"/>
                        <w:rPr>
                          <w:rStyle w:val="Hyperlink"/>
                          <w:rFonts w:ascii="Arial" w:hAnsi="Arial" w:cs="Arial"/>
                          <w:color w:val="FFFFFF" w:themeColor="background1"/>
                          <w:sz w:val="22"/>
                          <w:szCs w:val="22"/>
                        </w:rPr>
                      </w:pPr>
                    </w:p>
                    <w:p w14:paraId="050147ED" w14:textId="77777777" w:rsidR="00A1045C" w:rsidRPr="00D30BBA" w:rsidRDefault="00A1045C" w:rsidP="00A1045C">
                      <w:pPr>
                        <w:jc w:val="both"/>
                        <w:rPr>
                          <w:rFonts w:ascii="Arial" w:hAnsi="Arial" w:cs="Arial"/>
                          <w:b/>
                          <w:sz w:val="22"/>
                          <w:szCs w:val="22"/>
                          <w:u w:val="single"/>
                        </w:rPr>
                      </w:pPr>
                    </w:p>
                    <w:p w14:paraId="1D31031A" w14:textId="77777777" w:rsidR="00A1045C" w:rsidRPr="004F7D6E" w:rsidRDefault="00A1045C" w:rsidP="00A1045C">
                      <w:pPr>
                        <w:jc w:val="center"/>
                        <w:rPr>
                          <w:rFonts w:ascii="Arial" w:hAnsi="Arial" w:cs="Arial"/>
                          <w:b/>
                          <w:color w:val="FFFFFF"/>
                          <w:sz w:val="24"/>
                          <w:szCs w:val="24"/>
                          <w:lang w:val="en-GB"/>
                        </w:rPr>
                      </w:pPr>
                    </w:p>
                    <w:p w14:paraId="7C50B22A" w14:textId="77777777" w:rsidR="00A1045C" w:rsidRPr="00BA4E40" w:rsidRDefault="00A1045C" w:rsidP="00A1045C">
                      <w:pPr>
                        <w:jc w:val="center"/>
                        <w:rPr>
                          <w:rFonts w:ascii="Arial" w:hAnsi="Arial" w:cs="Arial"/>
                          <w:color w:val="FFFFFF"/>
                          <w:sz w:val="22"/>
                          <w:szCs w:val="22"/>
                        </w:rPr>
                      </w:pPr>
                    </w:p>
                  </w:txbxContent>
                </v:textbox>
                <w10:wrap anchorx="page"/>
              </v:shape>
            </w:pict>
          </mc:Fallback>
        </mc:AlternateContent>
      </w:r>
      <w:r w:rsidR="00A1045C" w:rsidRPr="00B92EAF">
        <w:rPr>
          <w:rFonts w:ascii="Arial" w:hAnsi="Arial" w:cs="Arial"/>
          <w:noProof/>
          <w:sz w:val="22"/>
          <w:szCs w:val="22"/>
        </w:rPr>
        <mc:AlternateContent>
          <mc:Choice Requires="wpg">
            <w:drawing>
              <wp:anchor distT="0" distB="0" distL="114300" distR="114300" simplePos="0" relativeHeight="251660288" behindDoc="0" locked="0" layoutInCell="1" allowOverlap="1" wp14:anchorId="63835894" wp14:editId="2F35D018">
                <wp:simplePos x="0" y="0"/>
                <wp:positionH relativeFrom="column">
                  <wp:posOffset>-367665</wp:posOffset>
                </wp:positionH>
                <wp:positionV relativeFrom="paragraph">
                  <wp:posOffset>-1234440</wp:posOffset>
                </wp:positionV>
                <wp:extent cx="712470" cy="1176655"/>
                <wp:effectExtent l="19050" t="19050" r="11430" b="2349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6"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4C6451E4" w14:textId="77777777" w:rsidR="00A1045C" w:rsidRDefault="00A1045C" w:rsidP="00A1045C">
                              <w:pPr>
                                <w:rPr>
                                  <w:szCs w:val="22"/>
                                </w:rPr>
                              </w:pPr>
                            </w:p>
                          </w:txbxContent>
                        </wps:txbx>
                        <wps:bodyPr rot="0" vert="horz" wrap="square" lIns="91440" tIns="45720" rIns="91440" bIns="45720" anchor="t" anchorCtr="0" upright="1">
                          <a:noAutofit/>
                        </wps:bodyPr>
                      </wps:wsp>
                      <pic:pic xmlns:pic="http://schemas.openxmlformats.org/drawingml/2006/picture">
                        <pic:nvPicPr>
                          <pic:cNvPr id="7" name="Picture 6"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3835894" id="Group 4" o:spid="_x0000_s1027" style="position:absolute;left:0;text-align:left;margin-left:-28.95pt;margin-top:-97.2pt;width:56.1pt;height:92.65pt;z-index:251660288"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">
                <v:shape id="Text Box 5" o:spid="_x0000_s1028" type="#_x0000_t202" style="position:absolute;left:889;top:695;width:997;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" fillcolor="#369" strokecolor="navy">
                  <v:fill opacity="39321f"/>
                  <v:textbox>
                    <w:txbxContent>
                      <w:p w14:paraId="4C6451E4" w14:textId="77777777" w:rsidR="00A1045C" w:rsidRDefault="00A1045C" w:rsidP="00A1045C">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DCClogo" style="position:absolute;left:764;top:508;width:992;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" stroked="t" strokecolor="#339">
                  <v:imagedata r:id="rId9" o:title="DCClogo"/>
                </v:shape>
              </v:group>
            </w:pict>
          </mc:Fallback>
        </mc:AlternateContent>
      </w:r>
      <w:r w:rsidR="00A1045C" w:rsidRPr="00B92EAF">
        <w:rPr>
          <w:rFonts w:ascii="Arial" w:hAnsi="Arial" w:cs="Arial"/>
          <w:sz w:val="22"/>
          <w:szCs w:val="22"/>
          <w:lang w:val="en-GB"/>
        </w:rPr>
        <w:t xml:space="preserve">                                                                                                                                                                                                                                                                                                                                                                                                                                                                                                                                                                          </w:t>
      </w:r>
      <w:r w:rsidR="00A1045C" w:rsidRPr="00B92EAF">
        <w:rPr>
          <w:rFonts w:ascii="Arial" w:hAnsi="Arial" w:cs="Arial"/>
          <w:sz w:val="22"/>
          <w:szCs w:val="22"/>
          <w:lang w:val="en-GB"/>
        </w:rPr>
        <w:tab/>
      </w:r>
    </w:p>
    <w:p w14:paraId="38F625EF" w14:textId="5AEFC1F4" w:rsidR="00A1045C" w:rsidRPr="00B92EAF" w:rsidRDefault="00A1045C" w:rsidP="00A1045C">
      <w:pPr>
        <w:tabs>
          <w:tab w:val="left" w:pos="1506"/>
        </w:tabs>
        <w:jc w:val="both"/>
        <w:rPr>
          <w:rFonts w:ascii="Arial" w:hAnsi="Arial" w:cs="Arial"/>
          <w:b/>
          <w:bCs/>
          <w:sz w:val="22"/>
          <w:szCs w:val="22"/>
        </w:rPr>
      </w:pPr>
      <w:r w:rsidRPr="00B92EAF">
        <w:rPr>
          <w:rFonts w:ascii="Arial" w:hAnsi="Arial" w:cs="Arial"/>
          <w:noProof/>
          <w:color w:val="000000"/>
          <w:sz w:val="22"/>
          <w:szCs w:val="22"/>
        </w:rPr>
        <mc:AlternateContent>
          <mc:Choice Requires="wps">
            <w:drawing>
              <wp:anchor distT="0" distB="0" distL="114300" distR="114300" simplePos="0" relativeHeight="251662336" behindDoc="1" locked="0" layoutInCell="1" allowOverlap="1" wp14:anchorId="6C6FC9EF" wp14:editId="4CFF42DE">
                <wp:simplePos x="0" y="0"/>
                <wp:positionH relativeFrom="margin">
                  <wp:posOffset>-381000</wp:posOffset>
                </wp:positionH>
                <wp:positionV relativeFrom="page">
                  <wp:posOffset>1819275</wp:posOffset>
                </wp:positionV>
                <wp:extent cx="6877050" cy="85725"/>
                <wp:effectExtent l="0" t="0" r="0" b="952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85725"/>
                        </a:xfrm>
                        <a:prstGeom prst="rect">
                          <a:avLst/>
                        </a:prstGeom>
                        <a:solidFill>
                          <a:schemeClr val="accent5"/>
                        </a:solidFill>
                        <a:ln>
                          <a:noFill/>
                        </a:ln>
                      </wps:spPr>
                      <wps:txbx>
                        <w:txbxContent>
                          <w:p w14:paraId="6F551F70" w14:textId="77777777" w:rsidR="00A1045C" w:rsidRPr="007B2B85" w:rsidRDefault="00A1045C" w:rsidP="00A1045C">
                            <w:pPr>
                              <w:shd w:val="clear" w:color="auto" w:fill="5B9BD5" w:themeFill="accent5"/>
                              <w:jc w:val="center"/>
                              <w:rPr>
                                <w:rFonts w:ascii="Arial" w:hAnsi="Arial" w:cs="Arial"/>
                                <w:b/>
                                <w:color w:val="FFFFFF"/>
                                <w:sz w:val="23"/>
                                <w:szCs w:val="23"/>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FC9EF" id="Text Box 13" o:spid="_x0000_s1030" type="#_x0000_t202" style="position:absolute;left:0;text-align:left;margin-left:-30pt;margin-top:143.25pt;width:541.5pt;height:6.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" fillcolor="#5b9bd5 [3208]" stroked="f">
                <v:textbox inset=",0,,0">
                  <w:txbxContent>
                    <w:p w14:paraId="6F551F70" w14:textId="77777777" w:rsidR="00A1045C" w:rsidRPr="007B2B85" w:rsidRDefault="00A1045C" w:rsidP="00A1045C">
                      <w:pPr>
                        <w:shd w:val="clear" w:color="auto" w:fill="5B9BD5" w:themeFill="accent5"/>
                        <w:jc w:val="center"/>
                        <w:rPr>
                          <w:rFonts w:ascii="Arial" w:hAnsi="Arial" w:cs="Arial"/>
                          <w:b/>
                          <w:color w:val="FFFFFF"/>
                          <w:sz w:val="23"/>
                          <w:szCs w:val="23"/>
                        </w:rPr>
                      </w:pPr>
                    </w:p>
                  </w:txbxContent>
                </v:textbox>
                <w10:wrap anchorx="margin" anchory="page"/>
              </v:shape>
            </w:pict>
          </mc:Fallback>
        </mc:AlternateContent>
      </w:r>
    </w:p>
    <w:tbl>
      <w:tblPr>
        <w:tblW w:w="5580" w:type="pct"/>
        <w:tblInd w:w="-540" w:type="dxa"/>
        <w:tblLayout w:type="fixed"/>
        <w:tblLook w:val="01E0" w:firstRow="1" w:lastRow="1" w:firstColumn="1" w:lastColumn="1" w:noHBand="0" w:noVBand="0"/>
      </w:tblPr>
      <w:tblGrid>
        <w:gridCol w:w="2159"/>
        <w:gridCol w:w="8560"/>
      </w:tblGrid>
      <w:tr w:rsidR="00A1045C" w:rsidRPr="00B92EAF" w14:paraId="79905B85" w14:textId="77777777" w:rsidTr="00A64F5C">
        <w:trPr>
          <w:trHeight w:hRule="exact" w:val="504"/>
        </w:trPr>
        <w:tc>
          <w:tcPr>
            <w:tcW w:w="2159" w:type="dxa"/>
            <w:noWrap/>
          </w:tcPr>
          <w:p w14:paraId="561A0615" w14:textId="060D8697" w:rsidR="00A1045C" w:rsidRDefault="00A1045C" w:rsidP="00A64F5C">
            <w:pPr>
              <w:jc w:val="both"/>
              <w:rPr>
                <w:rFonts w:ascii="Arial" w:hAnsi="Arial" w:cs="Arial"/>
                <w:b/>
                <w:sz w:val="22"/>
                <w:szCs w:val="22"/>
                <w:u w:val="single"/>
              </w:rPr>
            </w:pPr>
          </w:p>
          <w:p w14:paraId="3F683FAD" w14:textId="77777777" w:rsidR="00A1045C" w:rsidRPr="00B92EAF" w:rsidRDefault="00A1045C" w:rsidP="00A64F5C">
            <w:pPr>
              <w:jc w:val="both"/>
              <w:rPr>
                <w:rFonts w:ascii="Arial" w:hAnsi="Arial" w:cs="Arial"/>
                <w:b/>
                <w:sz w:val="22"/>
                <w:szCs w:val="22"/>
                <w:u w:val="single"/>
              </w:rPr>
            </w:pPr>
            <w:r w:rsidRPr="00B92EAF">
              <w:rPr>
                <w:rFonts w:ascii="Arial" w:hAnsi="Arial" w:cs="Arial"/>
                <w:b/>
                <w:sz w:val="22"/>
                <w:szCs w:val="22"/>
                <w:u w:val="single"/>
              </w:rPr>
              <w:t>Members</w:t>
            </w:r>
          </w:p>
        </w:tc>
        <w:tc>
          <w:tcPr>
            <w:tcW w:w="8560" w:type="dxa"/>
          </w:tcPr>
          <w:p w14:paraId="1D5FA6D8" w14:textId="6DE50B56" w:rsidR="00A1045C" w:rsidRPr="00B92EAF" w:rsidRDefault="00A1045C" w:rsidP="00A64F5C">
            <w:pPr>
              <w:jc w:val="both"/>
              <w:rPr>
                <w:rFonts w:ascii="Arial" w:hAnsi="Arial" w:cs="Arial"/>
                <w:sz w:val="22"/>
                <w:szCs w:val="22"/>
              </w:rPr>
            </w:pPr>
          </w:p>
        </w:tc>
      </w:tr>
      <w:tr w:rsidR="00A1045C" w:rsidRPr="00B92EAF" w14:paraId="2AD68F3C" w14:textId="77777777" w:rsidTr="00A64F5C">
        <w:trPr>
          <w:trHeight w:hRule="exact" w:val="261"/>
        </w:trPr>
        <w:tc>
          <w:tcPr>
            <w:tcW w:w="2159" w:type="dxa"/>
          </w:tcPr>
          <w:p w14:paraId="32140038" w14:textId="547C4706" w:rsidR="00A1045C" w:rsidRDefault="004F4DB1" w:rsidP="00A64F5C">
            <w:pPr>
              <w:jc w:val="both"/>
              <w:rPr>
                <w:rFonts w:ascii="Arial" w:hAnsi="Arial" w:cs="Arial"/>
                <w:sz w:val="22"/>
                <w:szCs w:val="22"/>
              </w:rPr>
            </w:pPr>
            <w:r>
              <w:rPr>
                <w:rFonts w:ascii="Arial" w:hAnsi="Arial" w:cs="Arial"/>
                <w:sz w:val="22"/>
                <w:szCs w:val="22"/>
              </w:rPr>
              <w:t>Attended in-person</w:t>
            </w:r>
          </w:p>
        </w:tc>
        <w:tc>
          <w:tcPr>
            <w:tcW w:w="8560" w:type="dxa"/>
          </w:tcPr>
          <w:p w14:paraId="44592468" w14:textId="3658E6EF" w:rsidR="00A1045C" w:rsidRPr="00B92EAF" w:rsidRDefault="00A1045C" w:rsidP="00A64F5C">
            <w:pPr>
              <w:jc w:val="both"/>
              <w:rPr>
                <w:rFonts w:ascii="Arial" w:hAnsi="Arial" w:cs="Arial"/>
                <w:sz w:val="22"/>
                <w:szCs w:val="22"/>
              </w:rPr>
            </w:pPr>
            <w:r>
              <w:rPr>
                <w:rFonts w:ascii="Arial" w:hAnsi="Arial" w:cs="Arial"/>
                <w:sz w:val="22"/>
                <w:szCs w:val="22"/>
              </w:rPr>
              <w:t>Katy Connolly – Chair</w:t>
            </w:r>
          </w:p>
        </w:tc>
      </w:tr>
      <w:tr w:rsidR="00A1045C" w:rsidRPr="00B92EAF" w14:paraId="32739523" w14:textId="77777777" w:rsidTr="00A64F5C">
        <w:trPr>
          <w:trHeight w:hRule="exact" w:val="261"/>
        </w:trPr>
        <w:tc>
          <w:tcPr>
            <w:tcW w:w="2159" w:type="dxa"/>
          </w:tcPr>
          <w:p w14:paraId="0441C864" w14:textId="75054101" w:rsidR="00A1045C" w:rsidRDefault="007423FB" w:rsidP="00A64F5C">
            <w:pPr>
              <w:jc w:val="both"/>
              <w:rPr>
                <w:rFonts w:ascii="Arial" w:hAnsi="Arial" w:cs="Arial"/>
                <w:sz w:val="22"/>
                <w:szCs w:val="22"/>
              </w:rPr>
            </w:pPr>
            <w:r>
              <w:rPr>
                <w:rFonts w:ascii="Arial" w:hAnsi="Arial" w:cs="Arial"/>
                <w:sz w:val="22"/>
                <w:szCs w:val="22"/>
              </w:rPr>
              <w:t>Participated</w:t>
            </w:r>
          </w:p>
        </w:tc>
        <w:tc>
          <w:tcPr>
            <w:tcW w:w="8560" w:type="dxa"/>
          </w:tcPr>
          <w:p w14:paraId="6AB164C4" w14:textId="77777777" w:rsidR="00A1045C" w:rsidRDefault="00A1045C" w:rsidP="00A64F5C">
            <w:pPr>
              <w:jc w:val="both"/>
              <w:rPr>
                <w:rFonts w:ascii="Arial" w:hAnsi="Arial" w:cs="Arial"/>
                <w:sz w:val="22"/>
                <w:szCs w:val="22"/>
              </w:rPr>
            </w:pPr>
            <w:r>
              <w:rPr>
                <w:rFonts w:ascii="Arial" w:hAnsi="Arial" w:cs="Arial"/>
                <w:sz w:val="22"/>
                <w:szCs w:val="22"/>
              </w:rPr>
              <w:t>Alonna Berry – Governor’s Office</w:t>
            </w:r>
          </w:p>
        </w:tc>
      </w:tr>
      <w:tr w:rsidR="00A1045C" w:rsidRPr="00B92EAF" w14:paraId="40E26AB7" w14:textId="77777777" w:rsidTr="00A64F5C">
        <w:trPr>
          <w:trHeight w:hRule="exact" w:val="261"/>
        </w:trPr>
        <w:tc>
          <w:tcPr>
            <w:tcW w:w="2159" w:type="dxa"/>
          </w:tcPr>
          <w:p w14:paraId="172D22B4" w14:textId="735A902F" w:rsidR="00A1045C" w:rsidRDefault="00587FA0" w:rsidP="00A64F5C">
            <w:pPr>
              <w:jc w:val="both"/>
              <w:rPr>
                <w:rFonts w:ascii="Arial" w:hAnsi="Arial" w:cs="Arial"/>
                <w:sz w:val="22"/>
                <w:szCs w:val="22"/>
              </w:rPr>
            </w:pPr>
            <w:r>
              <w:rPr>
                <w:rFonts w:ascii="Arial" w:hAnsi="Arial" w:cs="Arial"/>
                <w:sz w:val="22"/>
                <w:szCs w:val="22"/>
              </w:rPr>
              <w:t>Participated</w:t>
            </w:r>
          </w:p>
        </w:tc>
        <w:tc>
          <w:tcPr>
            <w:tcW w:w="8560" w:type="dxa"/>
          </w:tcPr>
          <w:p w14:paraId="399915B4" w14:textId="77777777" w:rsidR="00A1045C" w:rsidRDefault="00A1045C" w:rsidP="00A64F5C">
            <w:pPr>
              <w:jc w:val="both"/>
              <w:rPr>
                <w:rFonts w:ascii="Arial" w:hAnsi="Arial" w:cs="Arial"/>
                <w:sz w:val="22"/>
                <w:szCs w:val="22"/>
              </w:rPr>
            </w:pPr>
            <w:r>
              <w:rPr>
                <w:rFonts w:ascii="Arial" w:hAnsi="Arial" w:cs="Arial"/>
                <w:sz w:val="22"/>
                <w:szCs w:val="22"/>
              </w:rPr>
              <w:t xml:space="preserve">Heather Bittner-Fagan – Christiana Care Health System </w:t>
            </w:r>
          </w:p>
        </w:tc>
      </w:tr>
      <w:tr w:rsidR="00A1045C" w:rsidRPr="00B92EAF" w14:paraId="732CCF00" w14:textId="77777777" w:rsidTr="00A64F5C">
        <w:trPr>
          <w:trHeight w:hRule="exact" w:val="280"/>
        </w:trPr>
        <w:tc>
          <w:tcPr>
            <w:tcW w:w="2159" w:type="dxa"/>
          </w:tcPr>
          <w:p w14:paraId="4924BD88" w14:textId="77777777" w:rsidR="00A1045C" w:rsidRPr="00B92EAF" w:rsidRDefault="00A1045C" w:rsidP="00A64F5C">
            <w:pPr>
              <w:jc w:val="both"/>
              <w:rPr>
                <w:rFonts w:ascii="Arial" w:hAnsi="Arial" w:cs="Arial"/>
                <w:sz w:val="22"/>
                <w:szCs w:val="22"/>
              </w:rPr>
            </w:pPr>
            <w:r>
              <w:rPr>
                <w:rFonts w:ascii="Arial" w:hAnsi="Arial" w:cs="Arial"/>
                <w:sz w:val="22"/>
                <w:szCs w:val="22"/>
              </w:rPr>
              <w:t>Participated</w:t>
            </w:r>
          </w:p>
        </w:tc>
        <w:tc>
          <w:tcPr>
            <w:tcW w:w="8560" w:type="dxa"/>
          </w:tcPr>
          <w:p w14:paraId="2187D616" w14:textId="77777777" w:rsidR="00A1045C" w:rsidRPr="00B92EAF" w:rsidRDefault="00A1045C" w:rsidP="00A64F5C">
            <w:pPr>
              <w:jc w:val="both"/>
              <w:rPr>
                <w:rFonts w:ascii="Arial" w:hAnsi="Arial" w:cs="Arial"/>
                <w:sz w:val="22"/>
                <w:szCs w:val="22"/>
              </w:rPr>
            </w:pPr>
            <w:r>
              <w:rPr>
                <w:rFonts w:ascii="Arial" w:hAnsi="Arial" w:cs="Arial"/>
                <w:sz w:val="22"/>
                <w:szCs w:val="22"/>
              </w:rPr>
              <w:t>Ruth Briggs-King – Delaware House of Representatives</w:t>
            </w:r>
          </w:p>
        </w:tc>
      </w:tr>
      <w:tr w:rsidR="00A1045C" w:rsidRPr="00B92EAF" w14:paraId="57BBFE64" w14:textId="77777777" w:rsidTr="00A64F5C">
        <w:trPr>
          <w:trHeight w:hRule="exact" w:val="280"/>
        </w:trPr>
        <w:tc>
          <w:tcPr>
            <w:tcW w:w="2159" w:type="dxa"/>
          </w:tcPr>
          <w:p w14:paraId="190E1802" w14:textId="77777777" w:rsidR="00A1045C" w:rsidRDefault="00A1045C" w:rsidP="00A64F5C">
            <w:pPr>
              <w:jc w:val="both"/>
              <w:rPr>
                <w:rFonts w:ascii="Arial" w:hAnsi="Arial" w:cs="Arial"/>
                <w:sz w:val="22"/>
                <w:szCs w:val="22"/>
              </w:rPr>
            </w:pPr>
            <w:r>
              <w:rPr>
                <w:rFonts w:ascii="Arial" w:hAnsi="Arial" w:cs="Arial"/>
                <w:sz w:val="22"/>
                <w:szCs w:val="22"/>
              </w:rPr>
              <w:t>Participated</w:t>
            </w:r>
          </w:p>
        </w:tc>
        <w:tc>
          <w:tcPr>
            <w:tcW w:w="8560" w:type="dxa"/>
          </w:tcPr>
          <w:p w14:paraId="4CBBB282" w14:textId="77777777" w:rsidR="00A1045C" w:rsidRDefault="00A1045C" w:rsidP="00A64F5C">
            <w:pPr>
              <w:jc w:val="both"/>
              <w:rPr>
                <w:rFonts w:ascii="Arial" w:hAnsi="Arial" w:cs="Arial"/>
                <w:sz w:val="22"/>
                <w:szCs w:val="22"/>
              </w:rPr>
            </w:pPr>
            <w:r>
              <w:rPr>
                <w:rFonts w:ascii="Arial" w:hAnsi="Arial" w:cs="Arial"/>
                <w:sz w:val="22"/>
                <w:szCs w:val="22"/>
              </w:rPr>
              <w:t xml:space="preserve">Deborah Brown, CHES </w:t>
            </w:r>
            <w:r w:rsidRPr="00B92EAF">
              <w:rPr>
                <w:rFonts w:ascii="Arial" w:hAnsi="Arial" w:cs="Arial"/>
                <w:sz w:val="22"/>
                <w:szCs w:val="22"/>
              </w:rPr>
              <w:t>–</w:t>
            </w:r>
            <w:r>
              <w:rPr>
                <w:rFonts w:ascii="Arial" w:hAnsi="Arial" w:cs="Arial"/>
                <w:sz w:val="22"/>
                <w:szCs w:val="22"/>
              </w:rPr>
              <w:t xml:space="preserve"> American Lung Association </w:t>
            </w:r>
          </w:p>
        </w:tc>
      </w:tr>
      <w:tr w:rsidR="00A1045C" w:rsidRPr="00B92EAF" w14:paraId="65952A0F" w14:textId="77777777" w:rsidTr="00A64F5C">
        <w:trPr>
          <w:trHeight w:hRule="exact" w:val="261"/>
        </w:trPr>
        <w:tc>
          <w:tcPr>
            <w:tcW w:w="2159" w:type="dxa"/>
          </w:tcPr>
          <w:p w14:paraId="3D60DCE8" w14:textId="3D35638D" w:rsidR="00A1045C" w:rsidRDefault="007423FB" w:rsidP="00A64F5C">
            <w:pPr>
              <w:jc w:val="both"/>
              <w:rPr>
                <w:rFonts w:ascii="Arial" w:hAnsi="Arial" w:cs="Arial"/>
                <w:sz w:val="22"/>
                <w:szCs w:val="22"/>
              </w:rPr>
            </w:pPr>
            <w:r>
              <w:rPr>
                <w:rFonts w:ascii="Arial" w:hAnsi="Arial" w:cs="Arial"/>
                <w:sz w:val="22"/>
                <w:szCs w:val="22"/>
              </w:rPr>
              <w:t>Participated</w:t>
            </w:r>
          </w:p>
        </w:tc>
        <w:tc>
          <w:tcPr>
            <w:tcW w:w="8560" w:type="dxa"/>
          </w:tcPr>
          <w:p w14:paraId="480792BD" w14:textId="03D55866" w:rsidR="00A1045C" w:rsidRPr="00B92EAF" w:rsidRDefault="00A1045C" w:rsidP="00A64F5C">
            <w:pPr>
              <w:jc w:val="both"/>
              <w:rPr>
                <w:rFonts w:ascii="Arial" w:hAnsi="Arial" w:cs="Arial"/>
                <w:sz w:val="22"/>
                <w:szCs w:val="22"/>
              </w:rPr>
            </w:pPr>
            <w:r>
              <w:rPr>
                <w:rFonts w:ascii="Arial" w:hAnsi="Arial" w:cs="Arial"/>
                <w:sz w:val="22"/>
                <w:szCs w:val="22"/>
              </w:rPr>
              <w:t>Eric Buckson – Delaware Senate</w:t>
            </w:r>
          </w:p>
        </w:tc>
      </w:tr>
      <w:tr w:rsidR="00A1045C" w:rsidRPr="00B92EAF" w14:paraId="5572AD1B" w14:textId="77777777" w:rsidTr="00A64F5C">
        <w:trPr>
          <w:trHeight w:hRule="exact" w:val="261"/>
        </w:trPr>
        <w:tc>
          <w:tcPr>
            <w:tcW w:w="2159" w:type="dxa"/>
          </w:tcPr>
          <w:p w14:paraId="621B2203" w14:textId="77777777" w:rsidR="00A1045C" w:rsidRPr="00B92EAF" w:rsidRDefault="00A1045C" w:rsidP="00A64F5C">
            <w:pPr>
              <w:jc w:val="both"/>
              <w:rPr>
                <w:rFonts w:ascii="Arial" w:hAnsi="Arial" w:cs="Arial"/>
                <w:sz w:val="22"/>
                <w:szCs w:val="22"/>
              </w:rPr>
            </w:pPr>
            <w:r>
              <w:rPr>
                <w:rFonts w:ascii="Arial" w:hAnsi="Arial" w:cs="Arial"/>
                <w:sz w:val="22"/>
                <w:szCs w:val="22"/>
              </w:rPr>
              <w:t>Participated</w:t>
            </w:r>
          </w:p>
        </w:tc>
        <w:tc>
          <w:tcPr>
            <w:tcW w:w="8560" w:type="dxa"/>
          </w:tcPr>
          <w:p w14:paraId="45F4A535" w14:textId="77777777" w:rsidR="00A1045C" w:rsidRPr="00B92EAF" w:rsidRDefault="00A1045C" w:rsidP="00A64F5C">
            <w:pPr>
              <w:jc w:val="both"/>
              <w:rPr>
                <w:rFonts w:ascii="Arial" w:hAnsi="Arial" w:cs="Arial"/>
                <w:sz w:val="22"/>
                <w:szCs w:val="22"/>
              </w:rPr>
            </w:pPr>
            <w:r w:rsidRPr="00B92EAF">
              <w:rPr>
                <w:rFonts w:ascii="Arial" w:hAnsi="Arial" w:cs="Arial"/>
                <w:sz w:val="22"/>
                <w:szCs w:val="22"/>
              </w:rPr>
              <w:t>Stephen Grubbs, MD – American Society of Clinical Oncologists</w:t>
            </w:r>
          </w:p>
        </w:tc>
      </w:tr>
      <w:tr w:rsidR="00A1045C" w:rsidRPr="00B92EAF" w14:paraId="3886FF84" w14:textId="77777777" w:rsidTr="00A64F5C">
        <w:trPr>
          <w:trHeight w:hRule="exact" w:val="280"/>
        </w:trPr>
        <w:tc>
          <w:tcPr>
            <w:tcW w:w="2159" w:type="dxa"/>
            <w:noWrap/>
          </w:tcPr>
          <w:p w14:paraId="2B67D042" w14:textId="77777777" w:rsidR="00A1045C" w:rsidRPr="00B92EAF" w:rsidRDefault="00A1045C" w:rsidP="00A64F5C">
            <w:pPr>
              <w:jc w:val="both"/>
              <w:rPr>
                <w:rFonts w:ascii="Arial" w:hAnsi="Arial" w:cs="Arial"/>
                <w:sz w:val="22"/>
                <w:szCs w:val="22"/>
              </w:rPr>
            </w:pPr>
            <w:r>
              <w:rPr>
                <w:rFonts w:ascii="Arial" w:hAnsi="Arial" w:cs="Arial"/>
                <w:sz w:val="22"/>
                <w:szCs w:val="22"/>
              </w:rPr>
              <w:t>Participated</w:t>
            </w:r>
          </w:p>
        </w:tc>
        <w:tc>
          <w:tcPr>
            <w:tcW w:w="8560" w:type="dxa"/>
          </w:tcPr>
          <w:p w14:paraId="48AD3996" w14:textId="77777777" w:rsidR="00A1045C" w:rsidRPr="00B92EAF" w:rsidRDefault="00A1045C" w:rsidP="00A64F5C">
            <w:pPr>
              <w:jc w:val="both"/>
              <w:rPr>
                <w:rFonts w:ascii="Arial" w:hAnsi="Arial" w:cs="Arial"/>
                <w:sz w:val="22"/>
                <w:szCs w:val="22"/>
              </w:rPr>
            </w:pPr>
            <w:r w:rsidRPr="00B92EAF">
              <w:rPr>
                <w:rFonts w:ascii="Arial" w:hAnsi="Arial" w:cs="Arial"/>
                <w:sz w:val="22"/>
                <w:szCs w:val="22"/>
              </w:rPr>
              <w:t>Bethany Hall-Long, RNC, PhD – University of Delaware/Delaware Lt. Governor</w:t>
            </w:r>
          </w:p>
        </w:tc>
      </w:tr>
      <w:tr w:rsidR="00A1045C" w:rsidRPr="00B92EAF" w14:paraId="6D1CC7B2" w14:textId="77777777" w:rsidTr="00A64F5C">
        <w:trPr>
          <w:trHeight w:hRule="exact" w:val="280"/>
        </w:trPr>
        <w:tc>
          <w:tcPr>
            <w:tcW w:w="2159" w:type="dxa"/>
            <w:noWrap/>
          </w:tcPr>
          <w:p w14:paraId="2E05447E" w14:textId="539D6DEC" w:rsidR="00A1045C" w:rsidRDefault="00587FA0" w:rsidP="00A64F5C">
            <w:pPr>
              <w:jc w:val="both"/>
              <w:rPr>
                <w:rFonts w:ascii="Arial" w:hAnsi="Arial" w:cs="Arial"/>
                <w:sz w:val="22"/>
                <w:szCs w:val="22"/>
              </w:rPr>
            </w:pPr>
            <w:r>
              <w:rPr>
                <w:rFonts w:ascii="Arial" w:hAnsi="Arial" w:cs="Arial"/>
                <w:sz w:val="22"/>
                <w:szCs w:val="22"/>
              </w:rPr>
              <w:t>Did not participate</w:t>
            </w:r>
          </w:p>
        </w:tc>
        <w:tc>
          <w:tcPr>
            <w:tcW w:w="8560" w:type="dxa"/>
          </w:tcPr>
          <w:p w14:paraId="1B2171F0" w14:textId="77777777" w:rsidR="00A1045C" w:rsidRDefault="00A1045C" w:rsidP="00A64F5C">
            <w:pPr>
              <w:jc w:val="both"/>
              <w:rPr>
                <w:rFonts w:ascii="Arial" w:hAnsi="Arial" w:cs="Arial"/>
                <w:sz w:val="22"/>
                <w:szCs w:val="22"/>
              </w:rPr>
            </w:pPr>
            <w:r>
              <w:rPr>
                <w:rFonts w:ascii="Arial" w:hAnsi="Arial" w:cs="Arial"/>
                <w:sz w:val="22"/>
                <w:szCs w:val="22"/>
              </w:rPr>
              <w:t>Kendra Johnson – Delaware House of Representatives</w:t>
            </w:r>
          </w:p>
        </w:tc>
      </w:tr>
      <w:tr w:rsidR="00A1045C" w:rsidRPr="00B92EAF" w14:paraId="0222AD51" w14:textId="77777777" w:rsidTr="00A64F5C">
        <w:trPr>
          <w:trHeight w:hRule="exact" w:val="280"/>
        </w:trPr>
        <w:tc>
          <w:tcPr>
            <w:tcW w:w="2159" w:type="dxa"/>
            <w:noWrap/>
          </w:tcPr>
          <w:p w14:paraId="0425EAC2" w14:textId="77777777" w:rsidR="00A1045C" w:rsidRDefault="00A1045C" w:rsidP="00A64F5C">
            <w:pPr>
              <w:jc w:val="both"/>
              <w:rPr>
                <w:rFonts w:ascii="Arial" w:hAnsi="Arial" w:cs="Arial"/>
                <w:sz w:val="22"/>
                <w:szCs w:val="22"/>
              </w:rPr>
            </w:pPr>
            <w:r>
              <w:rPr>
                <w:rFonts w:ascii="Arial" w:hAnsi="Arial" w:cs="Arial"/>
                <w:sz w:val="22"/>
                <w:szCs w:val="22"/>
              </w:rPr>
              <w:t>Did not participate</w:t>
            </w:r>
          </w:p>
        </w:tc>
        <w:tc>
          <w:tcPr>
            <w:tcW w:w="8560" w:type="dxa"/>
          </w:tcPr>
          <w:p w14:paraId="3DABC7F4" w14:textId="77777777" w:rsidR="00A1045C" w:rsidRDefault="00A1045C" w:rsidP="00A64F5C">
            <w:pPr>
              <w:jc w:val="both"/>
              <w:rPr>
                <w:rFonts w:ascii="Arial" w:hAnsi="Arial" w:cs="Arial"/>
                <w:sz w:val="22"/>
                <w:szCs w:val="22"/>
              </w:rPr>
            </w:pPr>
            <w:r w:rsidRPr="00B92EAF">
              <w:rPr>
                <w:rFonts w:ascii="Arial" w:hAnsi="Arial" w:cs="Arial"/>
                <w:sz w:val="22"/>
                <w:szCs w:val="22"/>
              </w:rPr>
              <w:t>Meg Maley, RN, BSN – Welldoc, Inc.</w:t>
            </w:r>
          </w:p>
        </w:tc>
      </w:tr>
      <w:tr w:rsidR="00A1045C" w:rsidRPr="00B92EAF" w14:paraId="6F85CFE4" w14:textId="77777777" w:rsidTr="00A64F5C">
        <w:trPr>
          <w:trHeight w:hRule="exact" w:val="246"/>
        </w:trPr>
        <w:tc>
          <w:tcPr>
            <w:tcW w:w="2159" w:type="dxa"/>
            <w:noWrap/>
          </w:tcPr>
          <w:p w14:paraId="075FAF75" w14:textId="77777777" w:rsidR="00A1045C" w:rsidRPr="00B92EAF" w:rsidRDefault="00A1045C" w:rsidP="00A64F5C">
            <w:pPr>
              <w:jc w:val="both"/>
              <w:rPr>
                <w:rFonts w:ascii="Arial" w:hAnsi="Arial" w:cs="Arial"/>
                <w:sz w:val="22"/>
                <w:szCs w:val="22"/>
              </w:rPr>
            </w:pPr>
            <w:r>
              <w:rPr>
                <w:rFonts w:ascii="Arial" w:hAnsi="Arial" w:cs="Arial"/>
                <w:sz w:val="22"/>
                <w:szCs w:val="22"/>
              </w:rPr>
              <w:t>Participated</w:t>
            </w:r>
          </w:p>
        </w:tc>
        <w:tc>
          <w:tcPr>
            <w:tcW w:w="8560" w:type="dxa"/>
          </w:tcPr>
          <w:p w14:paraId="7CDAC35D" w14:textId="77777777" w:rsidR="00A1045C" w:rsidRPr="00B92EAF" w:rsidRDefault="00A1045C" w:rsidP="00A64F5C">
            <w:pPr>
              <w:jc w:val="both"/>
              <w:rPr>
                <w:rFonts w:ascii="Arial" w:hAnsi="Arial" w:cs="Arial"/>
                <w:sz w:val="22"/>
                <w:szCs w:val="22"/>
              </w:rPr>
            </w:pPr>
            <w:r w:rsidRPr="00B92EAF">
              <w:rPr>
                <w:rFonts w:ascii="Arial" w:hAnsi="Arial" w:cs="Arial"/>
                <w:sz w:val="22"/>
                <w:szCs w:val="22"/>
              </w:rPr>
              <w:t>Nicholas Petrelli, MD –</w:t>
            </w:r>
            <w:r>
              <w:rPr>
                <w:rFonts w:ascii="Arial" w:hAnsi="Arial" w:cs="Arial"/>
                <w:sz w:val="22"/>
                <w:szCs w:val="22"/>
              </w:rPr>
              <w:t xml:space="preserve"> </w:t>
            </w:r>
            <w:r w:rsidRPr="00B92EAF">
              <w:rPr>
                <w:rFonts w:ascii="Arial" w:hAnsi="Arial" w:cs="Arial"/>
                <w:sz w:val="22"/>
                <w:szCs w:val="22"/>
              </w:rPr>
              <w:t>Christiana Care - Helen F. Graham Cancer Center</w:t>
            </w:r>
          </w:p>
        </w:tc>
      </w:tr>
      <w:tr w:rsidR="00A1045C" w:rsidRPr="00B92EAF" w14:paraId="510BD0AA" w14:textId="77777777" w:rsidTr="00A64F5C">
        <w:trPr>
          <w:trHeight w:hRule="exact" w:val="280"/>
        </w:trPr>
        <w:tc>
          <w:tcPr>
            <w:tcW w:w="2159" w:type="dxa"/>
            <w:noWrap/>
          </w:tcPr>
          <w:p w14:paraId="7B855E54" w14:textId="1753EC32" w:rsidR="00A1045C" w:rsidRDefault="00A1045C" w:rsidP="00A64F5C">
            <w:pPr>
              <w:jc w:val="both"/>
              <w:rPr>
                <w:rFonts w:ascii="Arial" w:hAnsi="Arial" w:cs="Arial"/>
                <w:sz w:val="22"/>
                <w:szCs w:val="22"/>
              </w:rPr>
            </w:pPr>
            <w:r>
              <w:rPr>
                <w:rFonts w:ascii="Arial" w:hAnsi="Arial" w:cs="Arial"/>
                <w:sz w:val="22"/>
                <w:szCs w:val="22"/>
              </w:rPr>
              <w:t>Did not participate</w:t>
            </w:r>
          </w:p>
        </w:tc>
        <w:tc>
          <w:tcPr>
            <w:tcW w:w="8560" w:type="dxa"/>
          </w:tcPr>
          <w:p w14:paraId="4680AA23" w14:textId="77777777" w:rsidR="00A1045C" w:rsidRDefault="00A1045C" w:rsidP="00A64F5C">
            <w:pPr>
              <w:jc w:val="both"/>
              <w:rPr>
                <w:rFonts w:ascii="Arial" w:hAnsi="Arial" w:cs="Arial"/>
                <w:sz w:val="22"/>
                <w:szCs w:val="22"/>
              </w:rPr>
            </w:pPr>
            <w:r>
              <w:rPr>
                <w:rFonts w:ascii="Arial" w:hAnsi="Arial" w:cs="Arial"/>
                <w:sz w:val="22"/>
                <w:szCs w:val="22"/>
              </w:rPr>
              <w:t>Marie Pinkney – Delaware Senate</w:t>
            </w:r>
          </w:p>
        </w:tc>
      </w:tr>
      <w:tr w:rsidR="00A1045C" w:rsidRPr="00B92EAF" w14:paraId="45D8159C" w14:textId="77777777" w:rsidTr="00A64F5C">
        <w:trPr>
          <w:trHeight w:hRule="exact" w:val="280"/>
        </w:trPr>
        <w:tc>
          <w:tcPr>
            <w:tcW w:w="2159" w:type="dxa"/>
            <w:noWrap/>
          </w:tcPr>
          <w:p w14:paraId="4D50DC54" w14:textId="77777777" w:rsidR="00A1045C" w:rsidRDefault="00A1045C" w:rsidP="00A64F5C">
            <w:pPr>
              <w:jc w:val="both"/>
              <w:rPr>
                <w:rFonts w:ascii="Arial" w:hAnsi="Arial" w:cs="Arial"/>
                <w:sz w:val="22"/>
                <w:szCs w:val="22"/>
              </w:rPr>
            </w:pPr>
            <w:r>
              <w:rPr>
                <w:rFonts w:ascii="Arial" w:hAnsi="Arial" w:cs="Arial"/>
                <w:sz w:val="22"/>
                <w:szCs w:val="22"/>
              </w:rPr>
              <w:t>Participated</w:t>
            </w:r>
          </w:p>
        </w:tc>
        <w:tc>
          <w:tcPr>
            <w:tcW w:w="8560" w:type="dxa"/>
          </w:tcPr>
          <w:p w14:paraId="322162CD" w14:textId="77777777" w:rsidR="00A1045C" w:rsidRDefault="00A1045C" w:rsidP="00A64F5C">
            <w:pPr>
              <w:jc w:val="both"/>
              <w:rPr>
                <w:rFonts w:ascii="Arial" w:hAnsi="Arial" w:cs="Arial"/>
                <w:sz w:val="22"/>
                <w:szCs w:val="22"/>
              </w:rPr>
            </w:pPr>
            <w:r>
              <w:rPr>
                <w:rFonts w:ascii="Arial" w:hAnsi="Arial" w:cs="Arial"/>
                <w:sz w:val="22"/>
                <w:szCs w:val="22"/>
              </w:rPr>
              <w:t>Tim Ratsep – Delaware of Natural Resources and Environmental Control</w:t>
            </w:r>
          </w:p>
        </w:tc>
      </w:tr>
      <w:tr w:rsidR="00A1045C" w:rsidRPr="00B92EAF" w14:paraId="74A1ABB9" w14:textId="77777777" w:rsidTr="00A64F5C">
        <w:trPr>
          <w:trHeight w:hRule="exact" w:val="261"/>
        </w:trPr>
        <w:tc>
          <w:tcPr>
            <w:tcW w:w="2159" w:type="dxa"/>
            <w:noWrap/>
          </w:tcPr>
          <w:p w14:paraId="0DC1D1EC" w14:textId="77777777" w:rsidR="00A1045C" w:rsidRPr="00B92EAF" w:rsidRDefault="00A1045C" w:rsidP="00A64F5C">
            <w:pPr>
              <w:jc w:val="both"/>
              <w:rPr>
                <w:rFonts w:ascii="Arial" w:hAnsi="Arial" w:cs="Arial"/>
                <w:sz w:val="22"/>
                <w:szCs w:val="22"/>
              </w:rPr>
            </w:pPr>
            <w:r>
              <w:rPr>
                <w:rFonts w:ascii="Arial" w:hAnsi="Arial" w:cs="Arial"/>
                <w:sz w:val="22"/>
                <w:szCs w:val="22"/>
              </w:rPr>
              <w:t>Participated</w:t>
            </w:r>
          </w:p>
        </w:tc>
        <w:tc>
          <w:tcPr>
            <w:tcW w:w="8560" w:type="dxa"/>
          </w:tcPr>
          <w:p w14:paraId="5F9F12D0" w14:textId="77777777" w:rsidR="00A1045C" w:rsidRPr="00B92EAF" w:rsidRDefault="00A1045C" w:rsidP="00A64F5C">
            <w:pPr>
              <w:jc w:val="both"/>
              <w:rPr>
                <w:rFonts w:ascii="Arial" w:hAnsi="Arial" w:cs="Arial"/>
                <w:sz w:val="22"/>
                <w:szCs w:val="22"/>
              </w:rPr>
            </w:pPr>
            <w:r w:rsidRPr="00B92EAF">
              <w:rPr>
                <w:rFonts w:ascii="Arial" w:hAnsi="Arial" w:cs="Arial"/>
                <w:sz w:val="22"/>
                <w:szCs w:val="22"/>
              </w:rPr>
              <w:t>Rishi Sawhney, MD – Bayhealth Medical Center</w:t>
            </w:r>
          </w:p>
        </w:tc>
      </w:tr>
      <w:tr w:rsidR="00A1045C" w:rsidRPr="00B92EAF" w14:paraId="39F0ED55" w14:textId="77777777" w:rsidTr="00A64F5C">
        <w:trPr>
          <w:trHeight w:hRule="exact" w:val="270"/>
        </w:trPr>
        <w:tc>
          <w:tcPr>
            <w:tcW w:w="2159" w:type="dxa"/>
            <w:noWrap/>
          </w:tcPr>
          <w:p w14:paraId="7945C334" w14:textId="3F84126A" w:rsidR="00A1045C" w:rsidRDefault="007423FB" w:rsidP="00A64F5C">
            <w:pPr>
              <w:jc w:val="both"/>
              <w:rPr>
                <w:rFonts w:ascii="Arial" w:hAnsi="Arial" w:cs="Arial"/>
                <w:sz w:val="22"/>
                <w:szCs w:val="22"/>
              </w:rPr>
            </w:pPr>
            <w:r>
              <w:rPr>
                <w:rFonts w:ascii="Arial" w:hAnsi="Arial" w:cs="Arial"/>
                <w:sz w:val="22"/>
                <w:szCs w:val="22"/>
              </w:rPr>
              <w:t>Participated</w:t>
            </w:r>
          </w:p>
        </w:tc>
        <w:tc>
          <w:tcPr>
            <w:tcW w:w="8560" w:type="dxa"/>
          </w:tcPr>
          <w:p w14:paraId="045E8A6B" w14:textId="77777777" w:rsidR="00A1045C" w:rsidRPr="00B92EAF" w:rsidRDefault="00A1045C" w:rsidP="00A64F5C">
            <w:pPr>
              <w:jc w:val="both"/>
              <w:rPr>
                <w:rFonts w:ascii="Arial" w:hAnsi="Arial" w:cs="Arial"/>
                <w:sz w:val="22"/>
                <w:szCs w:val="22"/>
              </w:rPr>
            </w:pPr>
            <w:r w:rsidRPr="00B92EAF">
              <w:rPr>
                <w:rFonts w:ascii="Arial" w:hAnsi="Arial" w:cs="Arial"/>
                <w:sz w:val="22"/>
                <w:szCs w:val="22"/>
              </w:rPr>
              <w:t xml:space="preserve">James Spellman, MD, FACS, FSSO – Beebe </w:t>
            </w:r>
            <w:r>
              <w:rPr>
                <w:rFonts w:ascii="Arial" w:hAnsi="Arial" w:cs="Arial"/>
                <w:sz w:val="22"/>
                <w:szCs w:val="22"/>
              </w:rPr>
              <w:t>Healthcare</w:t>
            </w:r>
            <w:r w:rsidRPr="00B92EAF">
              <w:rPr>
                <w:rFonts w:ascii="Arial" w:hAnsi="Arial" w:cs="Arial"/>
                <w:sz w:val="22"/>
                <w:szCs w:val="22"/>
              </w:rPr>
              <w:t xml:space="preserve"> - Tunnell Cancer Center</w:t>
            </w:r>
          </w:p>
        </w:tc>
      </w:tr>
      <w:tr w:rsidR="00A1045C" w:rsidRPr="00B92EAF" w14:paraId="2890C3F8" w14:textId="77777777" w:rsidTr="00A64F5C">
        <w:trPr>
          <w:trHeight w:hRule="exact" w:val="270"/>
        </w:trPr>
        <w:tc>
          <w:tcPr>
            <w:tcW w:w="2159" w:type="dxa"/>
            <w:noWrap/>
            <w:vAlign w:val="bottom"/>
          </w:tcPr>
          <w:p w14:paraId="6ACDB423" w14:textId="77777777" w:rsidR="00A1045C" w:rsidRPr="00B92EAF" w:rsidRDefault="00A1045C" w:rsidP="00A64F5C">
            <w:pPr>
              <w:jc w:val="both"/>
              <w:rPr>
                <w:rFonts w:ascii="Arial" w:hAnsi="Arial" w:cs="Arial"/>
                <w:b/>
                <w:sz w:val="22"/>
                <w:szCs w:val="22"/>
                <w:u w:val="single"/>
              </w:rPr>
            </w:pPr>
          </w:p>
        </w:tc>
        <w:tc>
          <w:tcPr>
            <w:tcW w:w="8560" w:type="dxa"/>
            <w:vAlign w:val="bottom"/>
          </w:tcPr>
          <w:p w14:paraId="70848FE2" w14:textId="77777777" w:rsidR="00A1045C" w:rsidRPr="00B92EAF" w:rsidRDefault="00A1045C" w:rsidP="00A64F5C">
            <w:pPr>
              <w:jc w:val="both"/>
              <w:rPr>
                <w:rFonts w:ascii="Arial" w:hAnsi="Arial" w:cs="Arial"/>
                <w:sz w:val="22"/>
                <w:szCs w:val="22"/>
              </w:rPr>
            </w:pPr>
          </w:p>
        </w:tc>
      </w:tr>
      <w:tr w:rsidR="00A1045C" w:rsidRPr="00B92EAF" w14:paraId="0AFC21E7" w14:textId="77777777" w:rsidTr="00A64F5C">
        <w:trPr>
          <w:trHeight w:hRule="exact" w:val="270"/>
        </w:trPr>
        <w:tc>
          <w:tcPr>
            <w:tcW w:w="2159" w:type="dxa"/>
            <w:noWrap/>
            <w:vAlign w:val="bottom"/>
          </w:tcPr>
          <w:p w14:paraId="54BAC61A" w14:textId="77777777" w:rsidR="00A1045C" w:rsidRPr="00B92EAF" w:rsidRDefault="00A1045C" w:rsidP="00A64F5C">
            <w:pPr>
              <w:jc w:val="both"/>
              <w:rPr>
                <w:rFonts w:ascii="Arial" w:hAnsi="Arial" w:cs="Arial"/>
                <w:b/>
                <w:sz w:val="22"/>
                <w:szCs w:val="22"/>
                <w:u w:val="single"/>
              </w:rPr>
            </w:pPr>
            <w:r w:rsidRPr="00B92EAF">
              <w:rPr>
                <w:rFonts w:ascii="Arial" w:hAnsi="Arial" w:cs="Arial"/>
                <w:b/>
                <w:sz w:val="22"/>
                <w:szCs w:val="22"/>
                <w:u w:val="single"/>
              </w:rPr>
              <w:t>Staff</w:t>
            </w:r>
          </w:p>
          <w:p w14:paraId="1C4EB873" w14:textId="77777777" w:rsidR="00A1045C" w:rsidRPr="00B92EAF" w:rsidRDefault="00A1045C" w:rsidP="00A64F5C">
            <w:pPr>
              <w:jc w:val="both"/>
              <w:rPr>
                <w:rFonts w:ascii="Arial" w:hAnsi="Arial" w:cs="Arial"/>
                <w:sz w:val="22"/>
                <w:szCs w:val="22"/>
              </w:rPr>
            </w:pPr>
          </w:p>
        </w:tc>
        <w:tc>
          <w:tcPr>
            <w:tcW w:w="8560" w:type="dxa"/>
            <w:vAlign w:val="bottom"/>
          </w:tcPr>
          <w:p w14:paraId="1306E7ED" w14:textId="77777777" w:rsidR="00A1045C" w:rsidRPr="00B92EAF" w:rsidRDefault="00A1045C" w:rsidP="00A64F5C">
            <w:pPr>
              <w:jc w:val="both"/>
              <w:rPr>
                <w:rFonts w:ascii="Arial" w:hAnsi="Arial" w:cs="Arial"/>
                <w:sz w:val="22"/>
                <w:szCs w:val="22"/>
              </w:rPr>
            </w:pPr>
          </w:p>
        </w:tc>
      </w:tr>
      <w:tr w:rsidR="00A1045C" w:rsidRPr="00B92EAF" w14:paraId="4D96EEA5" w14:textId="77777777" w:rsidTr="00A64F5C">
        <w:trPr>
          <w:trHeight w:hRule="exact" w:val="270"/>
        </w:trPr>
        <w:tc>
          <w:tcPr>
            <w:tcW w:w="2159" w:type="dxa"/>
            <w:noWrap/>
            <w:vAlign w:val="bottom"/>
          </w:tcPr>
          <w:p w14:paraId="05AD543E" w14:textId="77777777" w:rsidR="00A1045C" w:rsidRPr="00B92EAF" w:rsidRDefault="00A1045C" w:rsidP="00A64F5C">
            <w:pPr>
              <w:jc w:val="both"/>
              <w:rPr>
                <w:rFonts w:ascii="Arial" w:hAnsi="Arial" w:cs="Arial"/>
                <w:sz w:val="22"/>
                <w:szCs w:val="22"/>
              </w:rPr>
            </w:pPr>
            <w:r>
              <w:rPr>
                <w:rFonts w:ascii="Arial" w:hAnsi="Arial" w:cs="Arial"/>
                <w:sz w:val="22"/>
                <w:szCs w:val="22"/>
              </w:rPr>
              <w:t>Participated</w:t>
            </w:r>
          </w:p>
        </w:tc>
        <w:tc>
          <w:tcPr>
            <w:tcW w:w="8560" w:type="dxa"/>
            <w:vAlign w:val="bottom"/>
          </w:tcPr>
          <w:p w14:paraId="65858046" w14:textId="77777777" w:rsidR="00A1045C" w:rsidRPr="00B92EAF" w:rsidRDefault="00A1045C" w:rsidP="00A64F5C">
            <w:pPr>
              <w:jc w:val="both"/>
              <w:rPr>
                <w:rFonts w:ascii="Arial" w:hAnsi="Arial" w:cs="Arial"/>
                <w:sz w:val="22"/>
                <w:szCs w:val="22"/>
              </w:rPr>
            </w:pPr>
            <w:r>
              <w:rPr>
                <w:rFonts w:ascii="Arial" w:hAnsi="Arial" w:cs="Arial"/>
                <w:sz w:val="22"/>
                <w:szCs w:val="22"/>
              </w:rPr>
              <w:t>Helen Arthur– Delaware Division of Public Health</w:t>
            </w:r>
          </w:p>
        </w:tc>
      </w:tr>
      <w:tr w:rsidR="00A1045C" w:rsidRPr="00B92EAF" w14:paraId="22994E2D" w14:textId="77777777" w:rsidTr="00A64F5C">
        <w:tblPrEx>
          <w:tblLook w:val="0000" w:firstRow="0" w:lastRow="0" w:firstColumn="0" w:lastColumn="0" w:noHBand="0" w:noVBand="0"/>
        </w:tblPrEx>
        <w:trPr>
          <w:trHeight w:hRule="exact" w:val="246"/>
        </w:trPr>
        <w:tc>
          <w:tcPr>
            <w:tcW w:w="2159" w:type="dxa"/>
            <w:noWrap/>
            <w:vAlign w:val="bottom"/>
          </w:tcPr>
          <w:p w14:paraId="403D4C28" w14:textId="77777777" w:rsidR="00A1045C" w:rsidRDefault="00A1045C" w:rsidP="00A64F5C">
            <w:pPr>
              <w:jc w:val="both"/>
              <w:rPr>
                <w:rFonts w:ascii="Arial" w:hAnsi="Arial" w:cs="Arial"/>
                <w:sz w:val="22"/>
                <w:szCs w:val="22"/>
              </w:rPr>
            </w:pPr>
            <w:r>
              <w:rPr>
                <w:rFonts w:ascii="Arial" w:hAnsi="Arial" w:cs="Arial"/>
                <w:sz w:val="22"/>
                <w:szCs w:val="22"/>
              </w:rPr>
              <w:t>Participated</w:t>
            </w:r>
          </w:p>
        </w:tc>
        <w:tc>
          <w:tcPr>
            <w:tcW w:w="8560" w:type="dxa"/>
            <w:vAlign w:val="bottom"/>
          </w:tcPr>
          <w:p w14:paraId="0A9F76B2" w14:textId="77777777" w:rsidR="00A1045C" w:rsidRDefault="00A1045C" w:rsidP="00A64F5C">
            <w:pPr>
              <w:jc w:val="both"/>
              <w:rPr>
                <w:rFonts w:ascii="Arial" w:hAnsi="Arial" w:cs="Arial"/>
                <w:sz w:val="22"/>
                <w:szCs w:val="22"/>
              </w:rPr>
            </w:pPr>
            <w:r>
              <w:rPr>
                <w:rFonts w:ascii="Arial" w:hAnsi="Arial" w:cs="Arial"/>
                <w:sz w:val="22"/>
                <w:szCs w:val="22"/>
              </w:rPr>
              <w:t>Lisa Moore – Delaware Division of Public Health</w:t>
            </w:r>
          </w:p>
        </w:tc>
      </w:tr>
      <w:tr w:rsidR="00A1045C" w:rsidRPr="00B92EAF" w14:paraId="652E9DC5" w14:textId="77777777" w:rsidTr="00A64F5C">
        <w:tblPrEx>
          <w:tblLook w:val="0000" w:firstRow="0" w:lastRow="0" w:firstColumn="0" w:lastColumn="0" w:noHBand="0" w:noVBand="0"/>
        </w:tblPrEx>
        <w:trPr>
          <w:trHeight w:hRule="exact" w:val="246"/>
        </w:trPr>
        <w:tc>
          <w:tcPr>
            <w:tcW w:w="2159" w:type="dxa"/>
            <w:noWrap/>
            <w:vAlign w:val="bottom"/>
          </w:tcPr>
          <w:p w14:paraId="6E58E112" w14:textId="77777777" w:rsidR="00A1045C" w:rsidRDefault="00A1045C" w:rsidP="00A64F5C">
            <w:pPr>
              <w:jc w:val="both"/>
              <w:rPr>
                <w:rFonts w:ascii="Arial" w:hAnsi="Arial" w:cs="Arial"/>
                <w:sz w:val="22"/>
                <w:szCs w:val="22"/>
              </w:rPr>
            </w:pPr>
            <w:r>
              <w:rPr>
                <w:rFonts w:ascii="Arial" w:hAnsi="Arial" w:cs="Arial"/>
                <w:sz w:val="22"/>
                <w:szCs w:val="22"/>
              </w:rPr>
              <w:t>Participated</w:t>
            </w:r>
          </w:p>
        </w:tc>
        <w:tc>
          <w:tcPr>
            <w:tcW w:w="8560" w:type="dxa"/>
            <w:vAlign w:val="bottom"/>
          </w:tcPr>
          <w:p w14:paraId="62BF6FBD" w14:textId="77777777" w:rsidR="00A1045C" w:rsidRDefault="00A1045C" w:rsidP="00A64F5C">
            <w:pPr>
              <w:jc w:val="both"/>
              <w:rPr>
                <w:rFonts w:ascii="Arial" w:hAnsi="Arial" w:cs="Arial"/>
                <w:sz w:val="22"/>
                <w:szCs w:val="22"/>
              </w:rPr>
            </w:pPr>
            <w:r>
              <w:rPr>
                <w:rFonts w:ascii="Arial" w:hAnsi="Arial" w:cs="Arial"/>
                <w:sz w:val="22"/>
                <w:szCs w:val="22"/>
              </w:rPr>
              <w:t>Rosemary Doughten-Delaware Division of Public Health</w:t>
            </w:r>
          </w:p>
        </w:tc>
      </w:tr>
      <w:tr w:rsidR="00A1045C" w:rsidRPr="00B92EAF" w14:paraId="6EA04B04" w14:textId="77777777" w:rsidTr="00A64F5C">
        <w:tblPrEx>
          <w:tblLook w:val="0000" w:firstRow="0" w:lastRow="0" w:firstColumn="0" w:lastColumn="0" w:noHBand="0" w:noVBand="0"/>
        </w:tblPrEx>
        <w:trPr>
          <w:trHeight w:hRule="exact" w:val="246"/>
        </w:trPr>
        <w:tc>
          <w:tcPr>
            <w:tcW w:w="2159" w:type="dxa"/>
            <w:noWrap/>
            <w:vAlign w:val="bottom"/>
          </w:tcPr>
          <w:p w14:paraId="48676EED" w14:textId="77777777" w:rsidR="00A1045C" w:rsidRPr="00B92EAF" w:rsidRDefault="00A1045C" w:rsidP="00A64F5C">
            <w:pPr>
              <w:jc w:val="both"/>
              <w:rPr>
                <w:rFonts w:ascii="Arial" w:hAnsi="Arial" w:cs="Arial"/>
                <w:sz w:val="22"/>
                <w:szCs w:val="22"/>
              </w:rPr>
            </w:pPr>
            <w:r>
              <w:rPr>
                <w:rFonts w:ascii="Arial" w:hAnsi="Arial" w:cs="Arial"/>
                <w:sz w:val="22"/>
                <w:szCs w:val="22"/>
              </w:rPr>
              <w:t>Participated</w:t>
            </w:r>
          </w:p>
        </w:tc>
        <w:tc>
          <w:tcPr>
            <w:tcW w:w="8560" w:type="dxa"/>
            <w:vAlign w:val="bottom"/>
          </w:tcPr>
          <w:p w14:paraId="43174434" w14:textId="77777777" w:rsidR="00A1045C" w:rsidRPr="00B92EAF" w:rsidRDefault="00A1045C" w:rsidP="00A64F5C">
            <w:pPr>
              <w:jc w:val="both"/>
              <w:rPr>
                <w:rFonts w:ascii="Arial" w:hAnsi="Arial" w:cs="Arial"/>
                <w:sz w:val="22"/>
                <w:szCs w:val="22"/>
              </w:rPr>
            </w:pPr>
            <w:r>
              <w:rPr>
                <w:rFonts w:ascii="Arial" w:hAnsi="Arial" w:cs="Arial"/>
                <w:sz w:val="22"/>
                <w:szCs w:val="22"/>
              </w:rPr>
              <w:t>Sumitha Nagarajan – Delaware Division of Public Health</w:t>
            </w:r>
          </w:p>
        </w:tc>
      </w:tr>
      <w:tr w:rsidR="00A1045C" w:rsidRPr="00B92EAF" w14:paraId="6F9792EE" w14:textId="77777777" w:rsidTr="00A64F5C">
        <w:tblPrEx>
          <w:tblLook w:val="0000" w:firstRow="0" w:lastRow="0" w:firstColumn="0" w:lastColumn="0" w:noHBand="0" w:noVBand="0"/>
        </w:tblPrEx>
        <w:trPr>
          <w:trHeight w:hRule="exact" w:val="226"/>
        </w:trPr>
        <w:tc>
          <w:tcPr>
            <w:tcW w:w="2159" w:type="dxa"/>
            <w:tcBorders>
              <w:top w:val="nil"/>
              <w:left w:val="nil"/>
              <w:bottom w:val="nil"/>
              <w:right w:val="nil"/>
            </w:tcBorders>
            <w:noWrap/>
            <w:vAlign w:val="bottom"/>
          </w:tcPr>
          <w:p w14:paraId="751FE936" w14:textId="77777777" w:rsidR="00A1045C" w:rsidRDefault="00A1045C" w:rsidP="00A64F5C">
            <w:pPr>
              <w:jc w:val="both"/>
              <w:rPr>
                <w:rFonts w:ascii="Arial" w:hAnsi="Arial" w:cs="Arial"/>
                <w:sz w:val="22"/>
                <w:szCs w:val="22"/>
              </w:rPr>
            </w:pPr>
            <w:r>
              <w:rPr>
                <w:rFonts w:ascii="Arial" w:hAnsi="Arial" w:cs="Arial"/>
                <w:sz w:val="22"/>
                <w:szCs w:val="22"/>
              </w:rPr>
              <w:t>Participated</w:t>
            </w:r>
          </w:p>
        </w:tc>
        <w:tc>
          <w:tcPr>
            <w:tcW w:w="8560" w:type="dxa"/>
            <w:tcBorders>
              <w:top w:val="nil"/>
              <w:left w:val="nil"/>
              <w:bottom w:val="nil"/>
              <w:right w:val="nil"/>
            </w:tcBorders>
            <w:vAlign w:val="bottom"/>
          </w:tcPr>
          <w:p w14:paraId="6442BE9E" w14:textId="77777777" w:rsidR="00A1045C" w:rsidRDefault="00A1045C" w:rsidP="00A64F5C">
            <w:pPr>
              <w:jc w:val="both"/>
              <w:rPr>
                <w:rFonts w:ascii="Arial" w:hAnsi="Arial" w:cs="Arial"/>
                <w:sz w:val="22"/>
                <w:szCs w:val="22"/>
              </w:rPr>
            </w:pPr>
            <w:r>
              <w:rPr>
                <w:rFonts w:ascii="Arial" w:hAnsi="Arial" w:cs="Arial"/>
                <w:sz w:val="22"/>
                <w:szCs w:val="22"/>
              </w:rPr>
              <w:t>Dawn Hollinger – Delaware Division of Public Health</w:t>
            </w:r>
          </w:p>
        </w:tc>
      </w:tr>
      <w:tr w:rsidR="00A1045C" w:rsidRPr="00B92EAF" w14:paraId="487D1DAE" w14:textId="77777777" w:rsidTr="00A64F5C">
        <w:tblPrEx>
          <w:tblLook w:val="0000" w:firstRow="0" w:lastRow="0" w:firstColumn="0" w:lastColumn="0" w:noHBand="0" w:noVBand="0"/>
        </w:tblPrEx>
        <w:trPr>
          <w:trHeight w:hRule="exact" w:val="226"/>
        </w:trPr>
        <w:tc>
          <w:tcPr>
            <w:tcW w:w="2159" w:type="dxa"/>
            <w:tcBorders>
              <w:top w:val="nil"/>
              <w:left w:val="nil"/>
              <w:bottom w:val="nil"/>
              <w:right w:val="nil"/>
            </w:tcBorders>
            <w:noWrap/>
            <w:vAlign w:val="bottom"/>
          </w:tcPr>
          <w:p w14:paraId="074EEC54" w14:textId="7420AA49" w:rsidR="00A1045C" w:rsidRDefault="00A1045C" w:rsidP="00A64F5C">
            <w:pPr>
              <w:jc w:val="both"/>
              <w:rPr>
                <w:rFonts w:ascii="Arial" w:hAnsi="Arial" w:cs="Arial"/>
                <w:sz w:val="22"/>
                <w:szCs w:val="22"/>
              </w:rPr>
            </w:pPr>
            <w:r>
              <w:rPr>
                <w:rFonts w:ascii="Arial" w:hAnsi="Arial" w:cs="Arial"/>
                <w:sz w:val="22"/>
                <w:szCs w:val="22"/>
              </w:rPr>
              <w:t>Participated</w:t>
            </w:r>
          </w:p>
        </w:tc>
        <w:tc>
          <w:tcPr>
            <w:tcW w:w="8560" w:type="dxa"/>
            <w:tcBorders>
              <w:top w:val="nil"/>
              <w:left w:val="nil"/>
              <w:bottom w:val="nil"/>
              <w:right w:val="nil"/>
            </w:tcBorders>
            <w:vAlign w:val="bottom"/>
          </w:tcPr>
          <w:p w14:paraId="79CCFFC5" w14:textId="10C8212C" w:rsidR="00A1045C" w:rsidRDefault="00A1045C" w:rsidP="00A64F5C">
            <w:pPr>
              <w:jc w:val="both"/>
              <w:rPr>
                <w:rFonts w:ascii="Arial" w:hAnsi="Arial" w:cs="Arial"/>
                <w:sz w:val="22"/>
                <w:szCs w:val="22"/>
              </w:rPr>
            </w:pPr>
            <w:r>
              <w:rPr>
                <w:rFonts w:ascii="Arial" w:hAnsi="Arial" w:cs="Arial"/>
                <w:sz w:val="22"/>
                <w:szCs w:val="22"/>
              </w:rPr>
              <w:t>Shebra Hall – Delaware Division of Public Health</w:t>
            </w:r>
          </w:p>
        </w:tc>
      </w:tr>
      <w:tr w:rsidR="00A1045C" w:rsidRPr="00B92EAF" w14:paraId="74FF0E9F" w14:textId="77777777" w:rsidTr="00A64F5C">
        <w:tblPrEx>
          <w:tblLook w:val="0000" w:firstRow="0" w:lastRow="0" w:firstColumn="0" w:lastColumn="0" w:noHBand="0" w:noVBand="0"/>
        </w:tblPrEx>
        <w:trPr>
          <w:trHeight w:hRule="exact" w:val="226"/>
        </w:trPr>
        <w:tc>
          <w:tcPr>
            <w:tcW w:w="2159" w:type="dxa"/>
            <w:tcBorders>
              <w:top w:val="nil"/>
              <w:left w:val="nil"/>
              <w:bottom w:val="nil"/>
              <w:right w:val="nil"/>
            </w:tcBorders>
            <w:noWrap/>
            <w:vAlign w:val="bottom"/>
          </w:tcPr>
          <w:p w14:paraId="4B6D6F92" w14:textId="4B317646" w:rsidR="00A1045C" w:rsidRDefault="00A1045C" w:rsidP="00A64F5C">
            <w:pPr>
              <w:jc w:val="both"/>
              <w:rPr>
                <w:rFonts w:ascii="Arial" w:hAnsi="Arial" w:cs="Arial"/>
                <w:sz w:val="22"/>
                <w:szCs w:val="22"/>
              </w:rPr>
            </w:pPr>
            <w:r>
              <w:rPr>
                <w:rFonts w:ascii="Arial" w:hAnsi="Arial" w:cs="Arial"/>
                <w:sz w:val="22"/>
                <w:szCs w:val="22"/>
              </w:rPr>
              <w:t>Participated</w:t>
            </w:r>
          </w:p>
        </w:tc>
        <w:tc>
          <w:tcPr>
            <w:tcW w:w="8560" w:type="dxa"/>
            <w:tcBorders>
              <w:top w:val="nil"/>
              <w:left w:val="nil"/>
              <w:bottom w:val="nil"/>
              <w:right w:val="nil"/>
            </w:tcBorders>
            <w:vAlign w:val="bottom"/>
          </w:tcPr>
          <w:p w14:paraId="405E1958" w14:textId="6FD7E496" w:rsidR="00A1045C" w:rsidRDefault="00A1045C" w:rsidP="00A64F5C">
            <w:pPr>
              <w:jc w:val="both"/>
              <w:rPr>
                <w:rFonts w:ascii="Arial" w:hAnsi="Arial" w:cs="Arial"/>
                <w:sz w:val="22"/>
                <w:szCs w:val="22"/>
              </w:rPr>
            </w:pPr>
            <w:r>
              <w:rPr>
                <w:rFonts w:ascii="Arial" w:hAnsi="Arial" w:cs="Arial"/>
                <w:sz w:val="22"/>
                <w:szCs w:val="22"/>
              </w:rPr>
              <w:t>Paulette Robinson-Wilkerson – Delaware Division of Public Health</w:t>
            </w:r>
          </w:p>
        </w:tc>
      </w:tr>
      <w:tr w:rsidR="004F4DB1" w:rsidRPr="00B92EAF" w14:paraId="60EE39CA" w14:textId="77777777" w:rsidTr="00A64F5C">
        <w:tblPrEx>
          <w:tblLook w:val="0000" w:firstRow="0" w:lastRow="0" w:firstColumn="0" w:lastColumn="0" w:noHBand="0" w:noVBand="0"/>
        </w:tblPrEx>
        <w:trPr>
          <w:trHeight w:hRule="exact" w:val="226"/>
        </w:trPr>
        <w:tc>
          <w:tcPr>
            <w:tcW w:w="2159" w:type="dxa"/>
            <w:tcBorders>
              <w:top w:val="nil"/>
              <w:left w:val="nil"/>
              <w:bottom w:val="nil"/>
              <w:right w:val="nil"/>
            </w:tcBorders>
            <w:noWrap/>
            <w:vAlign w:val="bottom"/>
          </w:tcPr>
          <w:p w14:paraId="7411F5EE" w14:textId="16129049" w:rsidR="004F4DB1" w:rsidRDefault="004F4DB1" w:rsidP="00A64F5C">
            <w:pPr>
              <w:jc w:val="both"/>
              <w:rPr>
                <w:rFonts w:ascii="Arial" w:hAnsi="Arial" w:cs="Arial"/>
                <w:sz w:val="22"/>
                <w:szCs w:val="22"/>
              </w:rPr>
            </w:pPr>
            <w:r>
              <w:rPr>
                <w:rFonts w:ascii="Arial" w:hAnsi="Arial" w:cs="Arial"/>
                <w:sz w:val="22"/>
                <w:szCs w:val="22"/>
              </w:rPr>
              <w:t>Participated</w:t>
            </w:r>
          </w:p>
        </w:tc>
        <w:tc>
          <w:tcPr>
            <w:tcW w:w="8560" w:type="dxa"/>
            <w:tcBorders>
              <w:top w:val="nil"/>
              <w:left w:val="nil"/>
              <w:bottom w:val="nil"/>
              <w:right w:val="nil"/>
            </w:tcBorders>
            <w:vAlign w:val="bottom"/>
          </w:tcPr>
          <w:p w14:paraId="701496E8" w14:textId="5A1916BC" w:rsidR="004F4DB1" w:rsidRDefault="004F4DB1" w:rsidP="00A64F5C">
            <w:pPr>
              <w:jc w:val="both"/>
              <w:rPr>
                <w:rFonts w:ascii="Arial" w:hAnsi="Arial" w:cs="Arial"/>
                <w:sz w:val="22"/>
                <w:szCs w:val="22"/>
              </w:rPr>
            </w:pPr>
            <w:r>
              <w:rPr>
                <w:rFonts w:ascii="Arial" w:hAnsi="Arial" w:cs="Arial"/>
                <w:sz w:val="22"/>
                <w:szCs w:val="22"/>
              </w:rPr>
              <w:t>Alexia Wolf – Lt. Governor’s Office</w:t>
            </w:r>
          </w:p>
        </w:tc>
      </w:tr>
      <w:tr w:rsidR="007423FB" w:rsidRPr="00B92EAF" w14:paraId="1AA0E23C" w14:textId="77777777" w:rsidTr="00A64F5C">
        <w:tblPrEx>
          <w:tblLook w:val="0000" w:firstRow="0" w:lastRow="0" w:firstColumn="0" w:lastColumn="0" w:noHBand="0" w:noVBand="0"/>
        </w:tblPrEx>
        <w:trPr>
          <w:trHeight w:hRule="exact" w:val="226"/>
        </w:trPr>
        <w:tc>
          <w:tcPr>
            <w:tcW w:w="2159" w:type="dxa"/>
            <w:tcBorders>
              <w:top w:val="nil"/>
              <w:left w:val="nil"/>
              <w:bottom w:val="nil"/>
              <w:right w:val="nil"/>
            </w:tcBorders>
            <w:noWrap/>
            <w:vAlign w:val="bottom"/>
          </w:tcPr>
          <w:p w14:paraId="10734D66" w14:textId="4917D745" w:rsidR="007423FB" w:rsidRDefault="007423FB" w:rsidP="00A64F5C">
            <w:pPr>
              <w:jc w:val="both"/>
              <w:rPr>
                <w:rFonts w:ascii="Arial" w:hAnsi="Arial" w:cs="Arial"/>
                <w:sz w:val="22"/>
                <w:szCs w:val="22"/>
              </w:rPr>
            </w:pPr>
            <w:r>
              <w:rPr>
                <w:rFonts w:ascii="Arial" w:hAnsi="Arial" w:cs="Arial"/>
                <w:sz w:val="22"/>
                <w:szCs w:val="22"/>
              </w:rPr>
              <w:t>Participated</w:t>
            </w:r>
          </w:p>
        </w:tc>
        <w:tc>
          <w:tcPr>
            <w:tcW w:w="8560" w:type="dxa"/>
            <w:tcBorders>
              <w:top w:val="nil"/>
              <w:left w:val="nil"/>
              <w:bottom w:val="nil"/>
              <w:right w:val="nil"/>
            </w:tcBorders>
            <w:vAlign w:val="bottom"/>
          </w:tcPr>
          <w:p w14:paraId="326CFFDF" w14:textId="5CCDD184" w:rsidR="007423FB" w:rsidRDefault="007423FB" w:rsidP="00A64F5C">
            <w:pPr>
              <w:jc w:val="both"/>
              <w:rPr>
                <w:rFonts w:ascii="Arial" w:hAnsi="Arial" w:cs="Arial"/>
                <w:sz w:val="22"/>
                <w:szCs w:val="22"/>
              </w:rPr>
            </w:pPr>
            <w:r>
              <w:rPr>
                <w:rFonts w:ascii="Arial" w:hAnsi="Arial" w:cs="Arial"/>
                <w:sz w:val="22"/>
                <w:szCs w:val="22"/>
              </w:rPr>
              <w:t>Christinette Dixon – Delaware Division of Public Health contractor</w:t>
            </w:r>
          </w:p>
        </w:tc>
      </w:tr>
      <w:tr w:rsidR="007423FB" w:rsidRPr="00B92EAF" w14:paraId="25848BDE" w14:textId="77777777" w:rsidTr="00A64F5C">
        <w:tblPrEx>
          <w:tblLook w:val="0000" w:firstRow="0" w:lastRow="0" w:firstColumn="0" w:lastColumn="0" w:noHBand="0" w:noVBand="0"/>
        </w:tblPrEx>
        <w:trPr>
          <w:trHeight w:hRule="exact" w:val="226"/>
        </w:trPr>
        <w:tc>
          <w:tcPr>
            <w:tcW w:w="2159" w:type="dxa"/>
            <w:tcBorders>
              <w:top w:val="nil"/>
              <w:left w:val="nil"/>
              <w:bottom w:val="nil"/>
              <w:right w:val="nil"/>
            </w:tcBorders>
            <w:noWrap/>
            <w:vAlign w:val="bottom"/>
          </w:tcPr>
          <w:p w14:paraId="14D55F88" w14:textId="28817FD9" w:rsidR="007423FB" w:rsidRDefault="007423FB" w:rsidP="00A64F5C">
            <w:pPr>
              <w:jc w:val="both"/>
              <w:rPr>
                <w:rFonts w:ascii="Arial" w:hAnsi="Arial" w:cs="Arial"/>
                <w:sz w:val="22"/>
                <w:szCs w:val="22"/>
              </w:rPr>
            </w:pPr>
            <w:r>
              <w:rPr>
                <w:rFonts w:ascii="Arial" w:hAnsi="Arial" w:cs="Arial"/>
                <w:sz w:val="22"/>
                <w:szCs w:val="22"/>
              </w:rPr>
              <w:t>Participated</w:t>
            </w:r>
          </w:p>
        </w:tc>
        <w:tc>
          <w:tcPr>
            <w:tcW w:w="8560" w:type="dxa"/>
            <w:tcBorders>
              <w:top w:val="nil"/>
              <w:left w:val="nil"/>
              <w:bottom w:val="nil"/>
              <w:right w:val="nil"/>
            </w:tcBorders>
            <w:vAlign w:val="bottom"/>
          </w:tcPr>
          <w:p w14:paraId="58BEA9CA" w14:textId="34F4AD44" w:rsidR="007423FB" w:rsidRDefault="007423FB" w:rsidP="00A64F5C">
            <w:pPr>
              <w:jc w:val="both"/>
              <w:rPr>
                <w:rFonts w:ascii="Arial" w:hAnsi="Arial" w:cs="Arial"/>
                <w:sz w:val="22"/>
                <w:szCs w:val="22"/>
              </w:rPr>
            </w:pPr>
            <w:r>
              <w:rPr>
                <w:rFonts w:ascii="Arial" w:hAnsi="Arial" w:cs="Arial"/>
                <w:sz w:val="22"/>
                <w:szCs w:val="22"/>
              </w:rPr>
              <w:t>Victory Akande – Delaware Division of Public Health</w:t>
            </w:r>
          </w:p>
        </w:tc>
      </w:tr>
      <w:tr w:rsidR="007423FB" w:rsidRPr="00B92EAF" w14:paraId="2B4D5654" w14:textId="77777777" w:rsidTr="00A64F5C">
        <w:tblPrEx>
          <w:tblLook w:val="0000" w:firstRow="0" w:lastRow="0" w:firstColumn="0" w:lastColumn="0" w:noHBand="0" w:noVBand="0"/>
        </w:tblPrEx>
        <w:trPr>
          <w:trHeight w:hRule="exact" w:val="226"/>
        </w:trPr>
        <w:tc>
          <w:tcPr>
            <w:tcW w:w="2159" w:type="dxa"/>
            <w:tcBorders>
              <w:top w:val="nil"/>
              <w:left w:val="nil"/>
              <w:bottom w:val="nil"/>
              <w:right w:val="nil"/>
            </w:tcBorders>
            <w:noWrap/>
            <w:vAlign w:val="bottom"/>
          </w:tcPr>
          <w:p w14:paraId="5ADD8057" w14:textId="7AE3FB46" w:rsidR="007423FB" w:rsidRDefault="007423FB" w:rsidP="00A64F5C">
            <w:pPr>
              <w:jc w:val="both"/>
              <w:rPr>
                <w:rFonts w:ascii="Arial" w:hAnsi="Arial" w:cs="Arial"/>
                <w:sz w:val="22"/>
                <w:szCs w:val="22"/>
              </w:rPr>
            </w:pPr>
            <w:r>
              <w:rPr>
                <w:rFonts w:ascii="Arial" w:hAnsi="Arial" w:cs="Arial"/>
                <w:sz w:val="22"/>
                <w:szCs w:val="22"/>
              </w:rPr>
              <w:t>Participated</w:t>
            </w:r>
          </w:p>
        </w:tc>
        <w:tc>
          <w:tcPr>
            <w:tcW w:w="8560" w:type="dxa"/>
            <w:tcBorders>
              <w:top w:val="nil"/>
              <w:left w:val="nil"/>
              <w:bottom w:val="nil"/>
              <w:right w:val="nil"/>
            </w:tcBorders>
            <w:vAlign w:val="bottom"/>
          </w:tcPr>
          <w:p w14:paraId="7E9167F0" w14:textId="35497C68" w:rsidR="007423FB" w:rsidRDefault="007423FB" w:rsidP="00A64F5C">
            <w:pPr>
              <w:jc w:val="both"/>
              <w:rPr>
                <w:rFonts w:ascii="Arial" w:hAnsi="Arial" w:cs="Arial"/>
                <w:sz w:val="22"/>
                <w:szCs w:val="22"/>
              </w:rPr>
            </w:pPr>
            <w:r>
              <w:rPr>
                <w:rFonts w:ascii="Arial" w:hAnsi="Arial" w:cs="Arial"/>
                <w:sz w:val="22"/>
                <w:szCs w:val="22"/>
              </w:rPr>
              <w:t>Lauren Butscher – Delaware Division of Public Health</w:t>
            </w:r>
          </w:p>
        </w:tc>
      </w:tr>
      <w:tr w:rsidR="007423FB" w:rsidRPr="00B92EAF" w14:paraId="112DF642" w14:textId="77777777" w:rsidTr="00A64F5C">
        <w:tblPrEx>
          <w:tblLook w:val="0000" w:firstRow="0" w:lastRow="0" w:firstColumn="0" w:lastColumn="0" w:noHBand="0" w:noVBand="0"/>
        </w:tblPrEx>
        <w:trPr>
          <w:trHeight w:hRule="exact" w:val="226"/>
        </w:trPr>
        <w:tc>
          <w:tcPr>
            <w:tcW w:w="2159" w:type="dxa"/>
            <w:tcBorders>
              <w:top w:val="nil"/>
              <w:left w:val="nil"/>
              <w:bottom w:val="nil"/>
              <w:right w:val="nil"/>
            </w:tcBorders>
            <w:noWrap/>
            <w:vAlign w:val="bottom"/>
          </w:tcPr>
          <w:p w14:paraId="3588AAB1" w14:textId="4830436E" w:rsidR="007423FB" w:rsidRDefault="007423FB" w:rsidP="00A64F5C">
            <w:pPr>
              <w:jc w:val="both"/>
              <w:rPr>
                <w:rFonts w:ascii="Arial" w:hAnsi="Arial" w:cs="Arial"/>
                <w:sz w:val="22"/>
                <w:szCs w:val="22"/>
              </w:rPr>
            </w:pPr>
            <w:r>
              <w:rPr>
                <w:rFonts w:ascii="Arial" w:hAnsi="Arial" w:cs="Arial"/>
                <w:sz w:val="22"/>
                <w:szCs w:val="22"/>
              </w:rPr>
              <w:t>Participated</w:t>
            </w:r>
          </w:p>
        </w:tc>
        <w:tc>
          <w:tcPr>
            <w:tcW w:w="8560" w:type="dxa"/>
            <w:tcBorders>
              <w:top w:val="nil"/>
              <w:left w:val="nil"/>
              <w:bottom w:val="nil"/>
              <w:right w:val="nil"/>
            </w:tcBorders>
            <w:vAlign w:val="bottom"/>
          </w:tcPr>
          <w:p w14:paraId="57090C69" w14:textId="54CE3719" w:rsidR="007423FB" w:rsidRDefault="007423FB" w:rsidP="00A64F5C">
            <w:pPr>
              <w:jc w:val="both"/>
              <w:rPr>
                <w:rFonts w:ascii="Arial" w:hAnsi="Arial" w:cs="Arial"/>
                <w:sz w:val="22"/>
                <w:szCs w:val="22"/>
              </w:rPr>
            </w:pPr>
            <w:r>
              <w:rPr>
                <w:rFonts w:ascii="Arial" w:hAnsi="Arial" w:cs="Arial"/>
                <w:sz w:val="22"/>
                <w:szCs w:val="22"/>
              </w:rPr>
              <w:t>Sarah Cattie – Delaware Division of Public Health</w:t>
            </w:r>
          </w:p>
        </w:tc>
      </w:tr>
      <w:tr w:rsidR="004F4DB1" w:rsidRPr="00B92EAF" w14:paraId="013D9B6A" w14:textId="77777777" w:rsidTr="00A64F5C">
        <w:tblPrEx>
          <w:tblLook w:val="0000" w:firstRow="0" w:lastRow="0" w:firstColumn="0" w:lastColumn="0" w:noHBand="0" w:noVBand="0"/>
        </w:tblPrEx>
        <w:trPr>
          <w:trHeight w:hRule="exact" w:val="226"/>
        </w:trPr>
        <w:tc>
          <w:tcPr>
            <w:tcW w:w="2159" w:type="dxa"/>
            <w:tcBorders>
              <w:top w:val="nil"/>
              <w:left w:val="nil"/>
              <w:bottom w:val="nil"/>
              <w:right w:val="nil"/>
            </w:tcBorders>
            <w:noWrap/>
            <w:vAlign w:val="bottom"/>
          </w:tcPr>
          <w:p w14:paraId="33A25ECE" w14:textId="704FCC35" w:rsidR="004F4DB1" w:rsidRDefault="007423FB" w:rsidP="00A64F5C">
            <w:pPr>
              <w:jc w:val="both"/>
              <w:rPr>
                <w:rFonts w:ascii="Arial" w:hAnsi="Arial" w:cs="Arial"/>
                <w:sz w:val="22"/>
                <w:szCs w:val="22"/>
              </w:rPr>
            </w:pPr>
            <w:r>
              <w:rPr>
                <w:rFonts w:ascii="Arial" w:hAnsi="Arial" w:cs="Arial"/>
                <w:sz w:val="22"/>
                <w:szCs w:val="22"/>
              </w:rPr>
              <w:t>Participated</w:t>
            </w:r>
          </w:p>
        </w:tc>
        <w:tc>
          <w:tcPr>
            <w:tcW w:w="8560" w:type="dxa"/>
            <w:tcBorders>
              <w:top w:val="nil"/>
              <w:left w:val="nil"/>
              <w:bottom w:val="nil"/>
              <w:right w:val="nil"/>
            </w:tcBorders>
            <w:vAlign w:val="bottom"/>
          </w:tcPr>
          <w:p w14:paraId="771BD169" w14:textId="3E76F95D" w:rsidR="004F4DB1" w:rsidRDefault="007423FB" w:rsidP="00A64F5C">
            <w:pPr>
              <w:jc w:val="both"/>
              <w:rPr>
                <w:rFonts w:ascii="Arial" w:hAnsi="Arial" w:cs="Arial"/>
                <w:sz w:val="22"/>
                <w:szCs w:val="22"/>
              </w:rPr>
            </w:pPr>
            <w:r>
              <w:rPr>
                <w:rFonts w:ascii="Arial" w:hAnsi="Arial" w:cs="Arial"/>
                <w:sz w:val="22"/>
                <w:szCs w:val="22"/>
              </w:rPr>
              <w:t>Diane Ng – Westat – Cancer Registry contractor</w:t>
            </w:r>
          </w:p>
        </w:tc>
      </w:tr>
      <w:tr w:rsidR="007423FB" w:rsidRPr="00B92EAF" w14:paraId="28406AD3" w14:textId="77777777" w:rsidTr="00A64F5C">
        <w:tblPrEx>
          <w:tblLook w:val="0000" w:firstRow="0" w:lastRow="0" w:firstColumn="0" w:lastColumn="0" w:noHBand="0" w:noVBand="0"/>
        </w:tblPrEx>
        <w:trPr>
          <w:trHeight w:hRule="exact" w:val="226"/>
        </w:trPr>
        <w:tc>
          <w:tcPr>
            <w:tcW w:w="2159" w:type="dxa"/>
            <w:tcBorders>
              <w:top w:val="nil"/>
              <w:left w:val="nil"/>
              <w:bottom w:val="nil"/>
              <w:right w:val="nil"/>
            </w:tcBorders>
            <w:noWrap/>
            <w:vAlign w:val="bottom"/>
          </w:tcPr>
          <w:p w14:paraId="7971FD9D" w14:textId="77777777" w:rsidR="007423FB" w:rsidRDefault="007423FB" w:rsidP="00A64F5C">
            <w:pPr>
              <w:jc w:val="both"/>
              <w:rPr>
                <w:rFonts w:ascii="Arial" w:hAnsi="Arial" w:cs="Arial"/>
                <w:sz w:val="22"/>
                <w:szCs w:val="22"/>
              </w:rPr>
            </w:pPr>
          </w:p>
        </w:tc>
        <w:tc>
          <w:tcPr>
            <w:tcW w:w="8560" w:type="dxa"/>
            <w:tcBorders>
              <w:top w:val="nil"/>
              <w:left w:val="nil"/>
              <w:bottom w:val="nil"/>
              <w:right w:val="nil"/>
            </w:tcBorders>
            <w:vAlign w:val="bottom"/>
          </w:tcPr>
          <w:p w14:paraId="251B6D64" w14:textId="77777777" w:rsidR="007423FB" w:rsidRDefault="007423FB" w:rsidP="00A64F5C">
            <w:pPr>
              <w:jc w:val="both"/>
              <w:rPr>
                <w:rFonts w:ascii="Arial" w:hAnsi="Arial" w:cs="Arial"/>
                <w:sz w:val="22"/>
                <w:szCs w:val="22"/>
              </w:rPr>
            </w:pPr>
          </w:p>
        </w:tc>
      </w:tr>
      <w:tr w:rsidR="007423FB" w:rsidRPr="00B92EAF" w14:paraId="5F25B1DB" w14:textId="77777777" w:rsidTr="00A64F5C">
        <w:tblPrEx>
          <w:tblLook w:val="0000" w:firstRow="0" w:lastRow="0" w:firstColumn="0" w:lastColumn="0" w:noHBand="0" w:noVBand="0"/>
        </w:tblPrEx>
        <w:trPr>
          <w:trHeight w:hRule="exact" w:val="226"/>
        </w:trPr>
        <w:tc>
          <w:tcPr>
            <w:tcW w:w="2159" w:type="dxa"/>
            <w:tcBorders>
              <w:top w:val="nil"/>
              <w:left w:val="nil"/>
              <w:bottom w:val="nil"/>
              <w:right w:val="nil"/>
            </w:tcBorders>
            <w:noWrap/>
            <w:vAlign w:val="bottom"/>
          </w:tcPr>
          <w:p w14:paraId="1898CA36" w14:textId="77777777" w:rsidR="007423FB" w:rsidRDefault="007423FB" w:rsidP="00A64F5C">
            <w:pPr>
              <w:jc w:val="both"/>
              <w:rPr>
                <w:rFonts w:ascii="Arial" w:hAnsi="Arial" w:cs="Arial"/>
                <w:sz w:val="22"/>
                <w:szCs w:val="22"/>
              </w:rPr>
            </w:pPr>
          </w:p>
        </w:tc>
        <w:tc>
          <w:tcPr>
            <w:tcW w:w="8560" w:type="dxa"/>
            <w:tcBorders>
              <w:top w:val="nil"/>
              <w:left w:val="nil"/>
              <w:bottom w:val="nil"/>
              <w:right w:val="nil"/>
            </w:tcBorders>
            <w:vAlign w:val="bottom"/>
          </w:tcPr>
          <w:p w14:paraId="389249CB" w14:textId="77777777" w:rsidR="007423FB" w:rsidRDefault="007423FB" w:rsidP="00A64F5C">
            <w:pPr>
              <w:jc w:val="both"/>
              <w:rPr>
                <w:rFonts w:ascii="Arial" w:hAnsi="Arial" w:cs="Arial"/>
                <w:sz w:val="22"/>
                <w:szCs w:val="22"/>
              </w:rPr>
            </w:pPr>
          </w:p>
        </w:tc>
      </w:tr>
      <w:tr w:rsidR="00A1045C" w:rsidRPr="00B92EAF" w14:paraId="64FFFB54" w14:textId="77777777" w:rsidTr="00A64F5C">
        <w:tblPrEx>
          <w:tblLook w:val="0000" w:firstRow="0" w:lastRow="0" w:firstColumn="0" w:lastColumn="0" w:noHBand="0" w:noVBand="0"/>
        </w:tblPrEx>
        <w:trPr>
          <w:trHeight w:hRule="exact" w:val="226"/>
        </w:trPr>
        <w:tc>
          <w:tcPr>
            <w:tcW w:w="2159" w:type="dxa"/>
            <w:tcBorders>
              <w:top w:val="nil"/>
              <w:left w:val="nil"/>
              <w:bottom w:val="nil"/>
              <w:right w:val="nil"/>
            </w:tcBorders>
            <w:noWrap/>
            <w:vAlign w:val="bottom"/>
          </w:tcPr>
          <w:p w14:paraId="02E87275" w14:textId="77777777" w:rsidR="00A1045C" w:rsidRPr="00F44AD9" w:rsidRDefault="00A1045C" w:rsidP="00A64F5C">
            <w:pPr>
              <w:jc w:val="both"/>
              <w:rPr>
                <w:rFonts w:ascii="Arial" w:hAnsi="Arial" w:cs="Arial"/>
                <w:b/>
                <w:bCs/>
                <w:sz w:val="22"/>
                <w:szCs w:val="22"/>
                <w:u w:val="single"/>
              </w:rPr>
            </w:pPr>
            <w:r w:rsidRPr="00F44AD9">
              <w:rPr>
                <w:rFonts w:ascii="Arial" w:hAnsi="Arial" w:cs="Arial"/>
                <w:b/>
                <w:bCs/>
                <w:sz w:val="22"/>
                <w:szCs w:val="22"/>
                <w:u w:val="single"/>
              </w:rPr>
              <w:t>Guests</w:t>
            </w:r>
          </w:p>
        </w:tc>
        <w:tc>
          <w:tcPr>
            <w:tcW w:w="8560" w:type="dxa"/>
            <w:tcBorders>
              <w:top w:val="nil"/>
              <w:left w:val="nil"/>
              <w:bottom w:val="nil"/>
              <w:right w:val="nil"/>
            </w:tcBorders>
            <w:vAlign w:val="bottom"/>
          </w:tcPr>
          <w:p w14:paraId="2A7BA89B" w14:textId="77777777" w:rsidR="00A1045C" w:rsidRDefault="00A1045C" w:rsidP="00A64F5C">
            <w:pPr>
              <w:jc w:val="both"/>
              <w:rPr>
                <w:rFonts w:ascii="Arial" w:hAnsi="Arial" w:cs="Arial"/>
                <w:sz w:val="22"/>
                <w:szCs w:val="22"/>
              </w:rPr>
            </w:pPr>
          </w:p>
        </w:tc>
      </w:tr>
      <w:tr w:rsidR="00A1045C" w:rsidRPr="00B92EAF" w14:paraId="7A5D3BF6" w14:textId="77777777" w:rsidTr="00A64F5C">
        <w:tblPrEx>
          <w:tblLook w:val="0000" w:firstRow="0" w:lastRow="0" w:firstColumn="0" w:lastColumn="0" w:noHBand="0" w:noVBand="0"/>
        </w:tblPrEx>
        <w:trPr>
          <w:trHeight w:hRule="exact" w:val="226"/>
        </w:trPr>
        <w:tc>
          <w:tcPr>
            <w:tcW w:w="2159" w:type="dxa"/>
            <w:tcBorders>
              <w:top w:val="nil"/>
              <w:left w:val="nil"/>
              <w:bottom w:val="nil"/>
              <w:right w:val="nil"/>
            </w:tcBorders>
            <w:noWrap/>
            <w:vAlign w:val="bottom"/>
          </w:tcPr>
          <w:p w14:paraId="4B59BF20" w14:textId="77777777" w:rsidR="00A1045C" w:rsidRDefault="00A1045C" w:rsidP="00A64F5C">
            <w:pPr>
              <w:jc w:val="both"/>
              <w:rPr>
                <w:rFonts w:ascii="Arial" w:hAnsi="Arial" w:cs="Arial"/>
                <w:sz w:val="22"/>
                <w:szCs w:val="22"/>
              </w:rPr>
            </w:pPr>
            <w:r>
              <w:rPr>
                <w:rFonts w:ascii="Arial" w:hAnsi="Arial" w:cs="Arial"/>
                <w:sz w:val="22"/>
                <w:szCs w:val="22"/>
              </w:rPr>
              <w:t>Participated</w:t>
            </w:r>
          </w:p>
        </w:tc>
        <w:tc>
          <w:tcPr>
            <w:tcW w:w="8560" w:type="dxa"/>
            <w:tcBorders>
              <w:top w:val="nil"/>
              <w:left w:val="nil"/>
              <w:bottom w:val="nil"/>
              <w:right w:val="nil"/>
            </w:tcBorders>
            <w:vAlign w:val="bottom"/>
          </w:tcPr>
          <w:p w14:paraId="4D0600E5" w14:textId="48F86A53" w:rsidR="00A1045C" w:rsidRDefault="007423FB" w:rsidP="00A64F5C">
            <w:pPr>
              <w:jc w:val="both"/>
              <w:rPr>
                <w:rFonts w:ascii="Arial" w:hAnsi="Arial" w:cs="Arial"/>
                <w:sz w:val="22"/>
                <w:szCs w:val="22"/>
              </w:rPr>
            </w:pPr>
            <w:r>
              <w:rPr>
                <w:rFonts w:ascii="Arial" w:hAnsi="Arial" w:cs="Arial"/>
                <w:sz w:val="22"/>
                <w:szCs w:val="22"/>
              </w:rPr>
              <w:t>Scott Siegel – Christiana Care Health System</w:t>
            </w:r>
          </w:p>
        </w:tc>
      </w:tr>
      <w:tr w:rsidR="00A1045C" w:rsidRPr="00B92EAF" w14:paraId="480FF3C8" w14:textId="77777777" w:rsidTr="00A64F5C">
        <w:tblPrEx>
          <w:tblLook w:val="0000" w:firstRow="0" w:lastRow="0" w:firstColumn="0" w:lastColumn="0" w:noHBand="0" w:noVBand="0"/>
        </w:tblPrEx>
        <w:trPr>
          <w:trHeight w:hRule="exact" w:val="226"/>
        </w:trPr>
        <w:tc>
          <w:tcPr>
            <w:tcW w:w="2159" w:type="dxa"/>
            <w:tcBorders>
              <w:top w:val="nil"/>
              <w:left w:val="nil"/>
              <w:bottom w:val="nil"/>
              <w:right w:val="nil"/>
            </w:tcBorders>
            <w:noWrap/>
            <w:vAlign w:val="bottom"/>
          </w:tcPr>
          <w:p w14:paraId="52C76AA2" w14:textId="77777777" w:rsidR="00A1045C" w:rsidRPr="00E41E9D" w:rsidRDefault="00A1045C" w:rsidP="00A1045C">
            <w:pPr>
              <w:jc w:val="both"/>
              <w:rPr>
                <w:rFonts w:ascii="Arial" w:hAnsi="Arial" w:cs="Arial"/>
                <w:sz w:val="22"/>
                <w:szCs w:val="22"/>
              </w:rPr>
            </w:pPr>
            <w:r>
              <w:rPr>
                <w:rFonts w:ascii="Arial" w:hAnsi="Arial" w:cs="Arial"/>
                <w:sz w:val="22"/>
                <w:szCs w:val="22"/>
              </w:rPr>
              <w:t>Participated</w:t>
            </w:r>
          </w:p>
        </w:tc>
        <w:tc>
          <w:tcPr>
            <w:tcW w:w="8560" w:type="dxa"/>
            <w:tcBorders>
              <w:top w:val="nil"/>
              <w:left w:val="nil"/>
              <w:bottom w:val="nil"/>
              <w:right w:val="nil"/>
            </w:tcBorders>
            <w:vAlign w:val="bottom"/>
          </w:tcPr>
          <w:p w14:paraId="4752A1A4" w14:textId="7E1F49E3" w:rsidR="00A1045C" w:rsidRDefault="007423FB" w:rsidP="00A1045C">
            <w:pPr>
              <w:jc w:val="both"/>
              <w:rPr>
                <w:rFonts w:ascii="Arial" w:hAnsi="Arial" w:cs="Arial"/>
                <w:sz w:val="22"/>
                <w:szCs w:val="22"/>
              </w:rPr>
            </w:pPr>
            <w:r>
              <w:rPr>
                <w:rFonts w:ascii="Arial" w:hAnsi="Arial" w:cs="Arial"/>
                <w:sz w:val="22"/>
                <w:szCs w:val="22"/>
              </w:rPr>
              <w:t>Rita Williams – Beebe Healthcare</w:t>
            </w:r>
          </w:p>
        </w:tc>
      </w:tr>
      <w:tr w:rsidR="00A1045C" w:rsidRPr="00B92EAF" w14:paraId="0414910A" w14:textId="77777777" w:rsidTr="00A64F5C">
        <w:tblPrEx>
          <w:tblLook w:val="0000" w:firstRow="0" w:lastRow="0" w:firstColumn="0" w:lastColumn="0" w:noHBand="0" w:noVBand="0"/>
        </w:tblPrEx>
        <w:trPr>
          <w:trHeight w:hRule="exact" w:val="226"/>
        </w:trPr>
        <w:tc>
          <w:tcPr>
            <w:tcW w:w="2159" w:type="dxa"/>
            <w:tcBorders>
              <w:top w:val="nil"/>
              <w:left w:val="nil"/>
              <w:bottom w:val="nil"/>
              <w:right w:val="nil"/>
            </w:tcBorders>
            <w:noWrap/>
            <w:vAlign w:val="bottom"/>
          </w:tcPr>
          <w:p w14:paraId="27082C61" w14:textId="01ED490A" w:rsidR="00A1045C" w:rsidRPr="00B60C19" w:rsidRDefault="007423FB" w:rsidP="00A1045C">
            <w:pPr>
              <w:jc w:val="both"/>
              <w:rPr>
                <w:rFonts w:ascii="Arial" w:hAnsi="Arial" w:cs="Arial"/>
                <w:sz w:val="22"/>
                <w:szCs w:val="22"/>
              </w:rPr>
            </w:pPr>
            <w:r w:rsidRPr="00B60C19">
              <w:rPr>
                <w:rFonts w:ascii="Arial" w:hAnsi="Arial" w:cs="Arial"/>
                <w:sz w:val="22"/>
                <w:szCs w:val="22"/>
              </w:rPr>
              <w:t>Participated</w:t>
            </w:r>
          </w:p>
        </w:tc>
        <w:tc>
          <w:tcPr>
            <w:tcW w:w="8560" w:type="dxa"/>
            <w:tcBorders>
              <w:top w:val="nil"/>
              <w:left w:val="nil"/>
              <w:bottom w:val="nil"/>
              <w:right w:val="nil"/>
            </w:tcBorders>
            <w:vAlign w:val="bottom"/>
          </w:tcPr>
          <w:p w14:paraId="7F9B4E37" w14:textId="39F18B1C" w:rsidR="00A1045C" w:rsidRPr="00B60C19" w:rsidRDefault="007423FB" w:rsidP="00A1045C">
            <w:pPr>
              <w:jc w:val="both"/>
              <w:rPr>
                <w:rFonts w:ascii="Arial" w:hAnsi="Arial" w:cs="Arial"/>
                <w:sz w:val="22"/>
                <w:szCs w:val="22"/>
              </w:rPr>
            </w:pPr>
            <w:r w:rsidRPr="00B60C19">
              <w:rPr>
                <w:rFonts w:ascii="Arial" w:hAnsi="Arial" w:cs="Arial"/>
                <w:sz w:val="22"/>
                <w:szCs w:val="22"/>
              </w:rPr>
              <w:t xml:space="preserve">Louisa Phillips </w:t>
            </w:r>
            <w:r w:rsidR="00863868">
              <w:rPr>
                <w:rFonts w:ascii="Arial" w:hAnsi="Arial" w:cs="Arial"/>
                <w:sz w:val="22"/>
                <w:szCs w:val="22"/>
              </w:rPr>
              <w:t>- Delaware Health Care Association</w:t>
            </w:r>
          </w:p>
        </w:tc>
      </w:tr>
      <w:tr w:rsidR="007423FB" w:rsidRPr="00B92EAF" w14:paraId="00F50F03" w14:textId="77777777" w:rsidTr="00A64F5C">
        <w:tblPrEx>
          <w:tblLook w:val="0000" w:firstRow="0" w:lastRow="0" w:firstColumn="0" w:lastColumn="0" w:noHBand="0" w:noVBand="0"/>
        </w:tblPrEx>
        <w:trPr>
          <w:trHeight w:hRule="exact" w:val="226"/>
        </w:trPr>
        <w:tc>
          <w:tcPr>
            <w:tcW w:w="2159" w:type="dxa"/>
            <w:tcBorders>
              <w:top w:val="nil"/>
              <w:left w:val="nil"/>
              <w:bottom w:val="nil"/>
              <w:right w:val="nil"/>
            </w:tcBorders>
            <w:noWrap/>
            <w:vAlign w:val="bottom"/>
          </w:tcPr>
          <w:p w14:paraId="2548811C" w14:textId="5A8B7BCE" w:rsidR="007423FB" w:rsidRPr="00B60C19" w:rsidRDefault="007423FB" w:rsidP="00A1045C">
            <w:pPr>
              <w:jc w:val="both"/>
              <w:rPr>
                <w:rFonts w:ascii="Arial" w:hAnsi="Arial" w:cs="Arial"/>
                <w:sz w:val="22"/>
                <w:szCs w:val="22"/>
              </w:rPr>
            </w:pPr>
            <w:r w:rsidRPr="00B60C19">
              <w:rPr>
                <w:rFonts w:ascii="Arial" w:hAnsi="Arial" w:cs="Arial"/>
                <w:sz w:val="22"/>
                <w:szCs w:val="22"/>
              </w:rPr>
              <w:t>Participated</w:t>
            </w:r>
          </w:p>
        </w:tc>
        <w:tc>
          <w:tcPr>
            <w:tcW w:w="8560" w:type="dxa"/>
            <w:tcBorders>
              <w:top w:val="nil"/>
              <w:left w:val="nil"/>
              <w:bottom w:val="nil"/>
              <w:right w:val="nil"/>
            </w:tcBorders>
            <w:vAlign w:val="bottom"/>
          </w:tcPr>
          <w:p w14:paraId="698DD36E" w14:textId="75167BB1" w:rsidR="007423FB" w:rsidRPr="00B60C19" w:rsidRDefault="007423FB" w:rsidP="00A1045C">
            <w:pPr>
              <w:jc w:val="both"/>
              <w:rPr>
                <w:rFonts w:ascii="Arial" w:hAnsi="Arial" w:cs="Arial"/>
                <w:sz w:val="22"/>
                <w:szCs w:val="22"/>
              </w:rPr>
            </w:pPr>
            <w:r w:rsidRPr="00B60C19">
              <w:rPr>
                <w:rFonts w:ascii="Arial" w:hAnsi="Arial" w:cs="Arial"/>
                <w:sz w:val="22"/>
                <w:szCs w:val="22"/>
              </w:rPr>
              <w:t xml:space="preserve">Bria Greenlee </w:t>
            </w:r>
            <w:r w:rsidR="00B60C19" w:rsidRPr="00B60C19">
              <w:rPr>
                <w:rFonts w:ascii="Arial" w:hAnsi="Arial" w:cs="Arial"/>
                <w:sz w:val="22"/>
                <w:szCs w:val="22"/>
              </w:rPr>
              <w:t>–</w:t>
            </w:r>
            <w:r w:rsidRPr="00B60C19">
              <w:rPr>
                <w:rFonts w:ascii="Arial" w:hAnsi="Arial" w:cs="Arial"/>
                <w:sz w:val="22"/>
                <w:szCs w:val="22"/>
              </w:rPr>
              <w:t xml:space="preserve"> </w:t>
            </w:r>
            <w:r w:rsidR="00B60C19" w:rsidRPr="00B60C19">
              <w:rPr>
                <w:rFonts w:ascii="Arial" w:hAnsi="Arial" w:cs="Arial"/>
                <w:sz w:val="22"/>
                <w:szCs w:val="22"/>
              </w:rPr>
              <w:t>302 Strategies</w:t>
            </w:r>
          </w:p>
        </w:tc>
      </w:tr>
      <w:tr w:rsidR="007423FB" w:rsidRPr="00B92EAF" w14:paraId="691D37C7" w14:textId="77777777" w:rsidTr="00A64F5C">
        <w:tblPrEx>
          <w:tblLook w:val="0000" w:firstRow="0" w:lastRow="0" w:firstColumn="0" w:lastColumn="0" w:noHBand="0" w:noVBand="0"/>
        </w:tblPrEx>
        <w:trPr>
          <w:trHeight w:hRule="exact" w:val="226"/>
        </w:trPr>
        <w:tc>
          <w:tcPr>
            <w:tcW w:w="2159" w:type="dxa"/>
            <w:tcBorders>
              <w:top w:val="nil"/>
              <w:left w:val="nil"/>
              <w:bottom w:val="nil"/>
              <w:right w:val="nil"/>
            </w:tcBorders>
            <w:noWrap/>
            <w:vAlign w:val="bottom"/>
          </w:tcPr>
          <w:p w14:paraId="40DABDFC" w14:textId="172DF5FC" w:rsidR="007423FB" w:rsidRPr="00E41E9D" w:rsidRDefault="007423FB" w:rsidP="00A1045C">
            <w:pPr>
              <w:jc w:val="both"/>
              <w:rPr>
                <w:rFonts w:ascii="Arial" w:hAnsi="Arial" w:cs="Arial"/>
                <w:sz w:val="22"/>
                <w:szCs w:val="22"/>
              </w:rPr>
            </w:pPr>
            <w:r>
              <w:rPr>
                <w:rFonts w:ascii="Arial" w:hAnsi="Arial" w:cs="Arial"/>
                <w:sz w:val="22"/>
                <w:szCs w:val="22"/>
              </w:rPr>
              <w:t>Participated</w:t>
            </w:r>
          </w:p>
        </w:tc>
        <w:tc>
          <w:tcPr>
            <w:tcW w:w="8560" w:type="dxa"/>
            <w:tcBorders>
              <w:top w:val="nil"/>
              <w:left w:val="nil"/>
              <w:bottom w:val="nil"/>
              <w:right w:val="nil"/>
            </w:tcBorders>
            <w:vAlign w:val="bottom"/>
          </w:tcPr>
          <w:p w14:paraId="22B7329B" w14:textId="3B69A4E1" w:rsidR="007423FB" w:rsidRDefault="007423FB" w:rsidP="00A1045C">
            <w:pPr>
              <w:jc w:val="both"/>
              <w:rPr>
                <w:rFonts w:ascii="Arial" w:hAnsi="Arial" w:cs="Arial"/>
                <w:sz w:val="22"/>
                <w:szCs w:val="22"/>
              </w:rPr>
            </w:pPr>
            <w:r>
              <w:rPr>
                <w:rFonts w:ascii="Arial" w:hAnsi="Arial" w:cs="Arial"/>
                <w:sz w:val="22"/>
                <w:szCs w:val="22"/>
              </w:rPr>
              <w:t>Allison Gil – American Cancer Society</w:t>
            </w:r>
          </w:p>
        </w:tc>
      </w:tr>
      <w:tr w:rsidR="007D55CC" w:rsidRPr="00B92EAF" w14:paraId="5E32C0D8" w14:textId="77777777" w:rsidTr="00A64F5C">
        <w:tblPrEx>
          <w:tblLook w:val="0000" w:firstRow="0" w:lastRow="0" w:firstColumn="0" w:lastColumn="0" w:noHBand="0" w:noVBand="0"/>
        </w:tblPrEx>
        <w:trPr>
          <w:trHeight w:hRule="exact" w:val="226"/>
        </w:trPr>
        <w:tc>
          <w:tcPr>
            <w:tcW w:w="2159" w:type="dxa"/>
            <w:tcBorders>
              <w:top w:val="nil"/>
              <w:left w:val="nil"/>
              <w:bottom w:val="nil"/>
              <w:right w:val="nil"/>
            </w:tcBorders>
            <w:noWrap/>
            <w:vAlign w:val="bottom"/>
          </w:tcPr>
          <w:p w14:paraId="2165471A" w14:textId="7B6B3952" w:rsidR="007D55CC" w:rsidRPr="007D55CC" w:rsidRDefault="007D55CC" w:rsidP="00A1045C">
            <w:pPr>
              <w:jc w:val="both"/>
              <w:rPr>
                <w:rFonts w:ascii="Arial" w:hAnsi="Arial" w:cs="Arial"/>
                <w:sz w:val="22"/>
                <w:szCs w:val="22"/>
                <w:u w:val="single"/>
              </w:rPr>
            </w:pPr>
            <w:r w:rsidRPr="007D55CC">
              <w:rPr>
                <w:rFonts w:ascii="Arial" w:hAnsi="Arial" w:cs="Arial"/>
                <w:sz w:val="22"/>
                <w:szCs w:val="22"/>
                <w:u w:val="single"/>
              </w:rPr>
              <w:t>Participated</w:t>
            </w:r>
          </w:p>
        </w:tc>
        <w:tc>
          <w:tcPr>
            <w:tcW w:w="8560" w:type="dxa"/>
            <w:tcBorders>
              <w:top w:val="nil"/>
              <w:left w:val="nil"/>
              <w:bottom w:val="nil"/>
              <w:right w:val="nil"/>
            </w:tcBorders>
            <w:vAlign w:val="bottom"/>
          </w:tcPr>
          <w:p w14:paraId="45656725" w14:textId="4D7CDC28" w:rsidR="007D55CC" w:rsidRPr="007D55CC" w:rsidRDefault="007D55CC" w:rsidP="00A1045C">
            <w:pPr>
              <w:jc w:val="both"/>
              <w:rPr>
                <w:rFonts w:ascii="Arial" w:hAnsi="Arial" w:cs="Arial"/>
                <w:sz w:val="22"/>
                <w:szCs w:val="22"/>
              </w:rPr>
            </w:pPr>
            <w:r w:rsidRPr="007D55CC">
              <w:rPr>
                <w:rFonts w:ascii="Arial" w:hAnsi="Arial" w:cs="Arial"/>
                <w:sz w:val="22"/>
                <w:szCs w:val="22"/>
              </w:rPr>
              <w:t xml:space="preserve">Lisa Gruss </w:t>
            </w:r>
            <w:r>
              <w:rPr>
                <w:rFonts w:ascii="Arial" w:hAnsi="Arial" w:cs="Arial"/>
                <w:sz w:val="22"/>
                <w:szCs w:val="22"/>
              </w:rPr>
              <w:t>–</w:t>
            </w:r>
            <w:r w:rsidRPr="007D55CC">
              <w:rPr>
                <w:rFonts w:ascii="Arial" w:hAnsi="Arial" w:cs="Arial"/>
                <w:sz w:val="22"/>
                <w:szCs w:val="22"/>
              </w:rPr>
              <w:t xml:space="preserve"> </w:t>
            </w:r>
            <w:r>
              <w:rPr>
                <w:rFonts w:ascii="Arial" w:hAnsi="Arial" w:cs="Arial"/>
                <w:sz w:val="22"/>
                <w:szCs w:val="22"/>
              </w:rPr>
              <w:t>Quality Insights</w:t>
            </w:r>
          </w:p>
        </w:tc>
      </w:tr>
      <w:tr w:rsidR="00A1045C" w:rsidRPr="00B92EAF" w14:paraId="38D719E5" w14:textId="77777777" w:rsidTr="00A64F5C">
        <w:tblPrEx>
          <w:tblLook w:val="0000" w:firstRow="0" w:lastRow="0" w:firstColumn="0" w:lastColumn="0" w:noHBand="0" w:noVBand="0"/>
        </w:tblPrEx>
        <w:trPr>
          <w:trHeight w:hRule="exact" w:val="226"/>
        </w:trPr>
        <w:tc>
          <w:tcPr>
            <w:tcW w:w="2159" w:type="dxa"/>
            <w:tcBorders>
              <w:top w:val="nil"/>
              <w:left w:val="nil"/>
              <w:bottom w:val="nil"/>
              <w:right w:val="nil"/>
            </w:tcBorders>
            <w:noWrap/>
            <w:vAlign w:val="bottom"/>
          </w:tcPr>
          <w:p w14:paraId="240CE641" w14:textId="77777777" w:rsidR="00A1045C" w:rsidRPr="00FA1D27" w:rsidRDefault="00A1045C" w:rsidP="00A1045C">
            <w:pPr>
              <w:jc w:val="both"/>
              <w:rPr>
                <w:rFonts w:ascii="Arial" w:hAnsi="Arial" w:cs="Arial"/>
                <w:b/>
                <w:bCs/>
                <w:sz w:val="22"/>
                <w:szCs w:val="22"/>
                <w:u w:val="single"/>
              </w:rPr>
            </w:pPr>
          </w:p>
        </w:tc>
        <w:tc>
          <w:tcPr>
            <w:tcW w:w="8560" w:type="dxa"/>
            <w:tcBorders>
              <w:top w:val="nil"/>
              <w:left w:val="nil"/>
              <w:bottom w:val="nil"/>
              <w:right w:val="nil"/>
            </w:tcBorders>
            <w:vAlign w:val="bottom"/>
          </w:tcPr>
          <w:p w14:paraId="1DEA193E" w14:textId="77777777" w:rsidR="00A1045C" w:rsidRDefault="00A1045C" w:rsidP="00A1045C">
            <w:pPr>
              <w:jc w:val="both"/>
              <w:rPr>
                <w:rFonts w:ascii="Arial" w:hAnsi="Arial" w:cs="Arial"/>
                <w:sz w:val="22"/>
                <w:szCs w:val="22"/>
              </w:rPr>
            </w:pPr>
          </w:p>
        </w:tc>
      </w:tr>
    </w:tbl>
    <w:p w14:paraId="2F092CC6" w14:textId="3C3099D7" w:rsidR="00A1045C" w:rsidRPr="00B92EAF" w:rsidRDefault="00C43062" w:rsidP="00A1045C">
      <w:pPr>
        <w:rPr>
          <w:rFonts w:ascii="Arial" w:hAnsi="Arial" w:cs="Arial"/>
          <w:sz w:val="22"/>
          <w:szCs w:val="22"/>
        </w:rPr>
      </w:pPr>
      <w:r w:rsidRPr="008B2380">
        <w:rPr>
          <w:rFonts w:ascii="Arial" w:hAnsi="Arial" w:cs="Arial"/>
          <w:noProof/>
          <w:color w:val="000000"/>
          <w:sz w:val="22"/>
          <w:szCs w:val="22"/>
        </w:rPr>
        <mc:AlternateContent>
          <mc:Choice Requires="wps">
            <w:drawing>
              <wp:anchor distT="0" distB="0" distL="114300" distR="114300" simplePos="0" relativeHeight="251663360" behindDoc="0" locked="0" layoutInCell="1" allowOverlap="1" wp14:anchorId="5BD18989" wp14:editId="0B7DAAEF">
                <wp:simplePos x="0" y="0"/>
                <wp:positionH relativeFrom="margin">
                  <wp:align>center</wp:align>
                </wp:positionH>
                <wp:positionV relativeFrom="paragraph">
                  <wp:posOffset>107315</wp:posOffset>
                </wp:positionV>
                <wp:extent cx="7000875" cy="2286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228600"/>
                        </a:xfrm>
                        <a:prstGeom prst="rect">
                          <a:avLst/>
                        </a:prstGeom>
                        <a:solidFill>
                          <a:srgbClr val="4BACC6"/>
                        </a:solidFill>
                        <a:ln>
                          <a:solidFill>
                            <a:srgbClr val="4BACC6"/>
                          </a:solidFill>
                        </a:ln>
                      </wps:spPr>
                      <wps:txbx>
                        <w:txbxContent>
                          <w:p w14:paraId="54823DE3" w14:textId="77777777" w:rsidR="00C43062" w:rsidRPr="00E5142E" w:rsidRDefault="00C43062" w:rsidP="00C43062">
                            <w:pPr>
                              <w:jc w:val="center"/>
                              <w:rPr>
                                <w:rFonts w:ascii="Arial" w:hAnsi="Arial" w:cs="Arial"/>
                                <w:b/>
                                <w:bCs/>
                                <w:color w:val="FFFFFF" w:themeColor="background1"/>
                                <w:sz w:val="22"/>
                                <w:szCs w:val="22"/>
                              </w:rPr>
                            </w:pPr>
                            <w:r>
                              <w:rPr>
                                <w:rFonts w:ascii="Arial" w:hAnsi="Arial" w:cs="Arial"/>
                                <w:b/>
                                <w:bCs/>
                                <w:color w:val="FFFFFF" w:themeColor="background1"/>
                                <w:sz w:val="22"/>
                                <w:szCs w:val="22"/>
                              </w:rPr>
                              <w:t>Welcome/Review/Approval of Minutes</w:t>
                            </w:r>
                          </w:p>
                          <w:p w14:paraId="492775C8" w14:textId="77777777" w:rsidR="00A1045C" w:rsidRPr="00BA4E40" w:rsidRDefault="00A1045C" w:rsidP="00A1045C">
                            <w:pPr>
                              <w:rPr>
                                <w:rFonts w:ascii="Arial" w:hAnsi="Arial" w:cs="Arial"/>
                                <w:b/>
                                <w:color w:val="FFFFFF"/>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18989" id="Text Box 15" o:spid="_x0000_s1031" type="#_x0000_t202" style="position:absolute;margin-left:0;margin-top:8.45pt;width:551.25pt;height:18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" fillcolor="#4bacc6" strokecolor="#4bacc6">
                <v:textbox inset=",0,,0">
                  <w:txbxContent>
                    <w:p w14:paraId="54823DE3" w14:textId="77777777" w:rsidR="00C43062" w:rsidRPr="00E5142E" w:rsidRDefault="00C43062" w:rsidP="00C43062">
                      <w:pPr>
                        <w:jc w:val="center"/>
                        <w:rPr>
                          <w:rFonts w:ascii="Arial" w:hAnsi="Arial" w:cs="Arial"/>
                          <w:b/>
                          <w:bCs/>
                          <w:color w:val="FFFFFF" w:themeColor="background1"/>
                          <w:sz w:val="22"/>
                          <w:szCs w:val="22"/>
                        </w:rPr>
                      </w:pPr>
                      <w:r>
                        <w:rPr>
                          <w:rFonts w:ascii="Arial" w:hAnsi="Arial" w:cs="Arial"/>
                          <w:b/>
                          <w:bCs/>
                          <w:color w:val="FFFFFF" w:themeColor="background1"/>
                          <w:sz w:val="22"/>
                          <w:szCs w:val="22"/>
                        </w:rPr>
                        <w:t>Welcome/Review/Approval of Minutes</w:t>
                      </w:r>
                    </w:p>
                    <w:p w14:paraId="492775C8" w14:textId="77777777" w:rsidR="00A1045C" w:rsidRPr="00BA4E40" w:rsidRDefault="00A1045C" w:rsidP="00A1045C">
                      <w:pPr>
                        <w:rPr>
                          <w:rFonts w:ascii="Arial" w:hAnsi="Arial" w:cs="Arial"/>
                          <w:b/>
                          <w:color w:val="FFFFFF"/>
                          <w:sz w:val="22"/>
                          <w:szCs w:val="22"/>
                        </w:rPr>
                      </w:pPr>
                    </w:p>
                  </w:txbxContent>
                </v:textbox>
                <w10:wrap anchorx="margin"/>
              </v:shape>
            </w:pict>
          </mc:Fallback>
        </mc:AlternateContent>
      </w:r>
    </w:p>
    <w:p w14:paraId="0E0785D1" w14:textId="7FE62BF0" w:rsidR="00A1045C" w:rsidRDefault="00A1045C" w:rsidP="00A1045C">
      <w:pPr>
        <w:contextualSpacing/>
        <w:jc w:val="both"/>
        <w:rPr>
          <w:rFonts w:ascii="Arial" w:hAnsi="Arial" w:cs="Arial"/>
          <w:b/>
          <w:sz w:val="22"/>
          <w:szCs w:val="22"/>
          <w:u w:val="single"/>
        </w:rPr>
      </w:pPr>
    </w:p>
    <w:p w14:paraId="51A56D41" w14:textId="18FBD167" w:rsidR="00A1045C" w:rsidRDefault="00A1045C" w:rsidP="00A1045C">
      <w:pPr>
        <w:contextualSpacing/>
        <w:jc w:val="both"/>
        <w:rPr>
          <w:rFonts w:ascii="Arial" w:hAnsi="Arial" w:cs="Arial"/>
          <w:b/>
          <w:sz w:val="22"/>
          <w:szCs w:val="22"/>
          <w:u w:val="single"/>
        </w:rPr>
      </w:pPr>
    </w:p>
    <w:p w14:paraId="525D37A5" w14:textId="5759CE5C" w:rsidR="00A1045C" w:rsidRDefault="00A1045C" w:rsidP="00A1045C">
      <w:pPr>
        <w:contextualSpacing/>
        <w:jc w:val="both"/>
        <w:rPr>
          <w:rFonts w:ascii="Arial" w:hAnsi="Arial" w:cs="Arial"/>
          <w:b/>
          <w:sz w:val="22"/>
          <w:szCs w:val="22"/>
          <w:u w:val="single"/>
        </w:rPr>
      </w:pPr>
      <w:r w:rsidRPr="002B296C">
        <w:rPr>
          <w:rFonts w:ascii="Arial" w:hAnsi="Arial" w:cs="Arial"/>
          <w:b/>
          <w:sz w:val="22"/>
          <w:szCs w:val="22"/>
          <w:u w:val="single"/>
        </w:rPr>
        <w:t>Review/Approval of Minutes</w:t>
      </w:r>
    </w:p>
    <w:p w14:paraId="2B4E8F97" w14:textId="6ED404C5" w:rsidR="00507F97" w:rsidRDefault="00587FA0" w:rsidP="00A1045C">
      <w:pPr>
        <w:contextualSpacing/>
        <w:jc w:val="both"/>
        <w:rPr>
          <w:rFonts w:ascii="Arial" w:hAnsi="Arial" w:cs="Arial"/>
          <w:bCs/>
          <w:sz w:val="22"/>
          <w:szCs w:val="22"/>
        </w:rPr>
      </w:pPr>
      <w:r>
        <w:rPr>
          <w:rFonts w:ascii="Arial" w:hAnsi="Arial" w:cs="Arial"/>
          <w:bCs/>
          <w:sz w:val="22"/>
          <w:szCs w:val="22"/>
        </w:rPr>
        <w:t>Katy Connolly,</w:t>
      </w:r>
      <w:r w:rsidR="00507F97">
        <w:rPr>
          <w:rFonts w:ascii="Arial" w:hAnsi="Arial" w:cs="Arial"/>
          <w:bCs/>
          <w:sz w:val="22"/>
          <w:szCs w:val="22"/>
        </w:rPr>
        <w:t xml:space="preserve"> Chair, began the Advisory Council meeting at 8:30 am. </w:t>
      </w:r>
      <w:r w:rsidR="00763264">
        <w:rPr>
          <w:rFonts w:ascii="Arial" w:hAnsi="Arial" w:cs="Arial"/>
          <w:bCs/>
          <w:sz w:val="22"/>
          <w:szCs w:val="22"/>
        </w:rPr>
        <w:t xml:space="preserve"> </w:t>
      </w:r>
      <w:r w:rsidR="001B718F">
        <w:rPr>
          <w:rFonts w:ascii="Arial" w:hAnsi="Arial" w:cs="Arial"/>
          <w:bCs/>
          <w:sz w:val="22"/>
          <w:szCs w:val="22"/>
        </w:rPr>
        <w:t>Dr. Nick Petrelli made a motion to approve July 2023 minutes as written and Representative Ruth Briggs-King seconded the motion.  Advisory Council members voted and approved the minutes.</w:t>
      </w:r>
    </w:p>
    <w:p w14:paraId="3F61265A" w14:textId="0D091FE4" w:rsidR="00E700C2" w:rsidRDefault="00E700C2" w:rsidP="00A1045C">
      <w:pPr>
        <w:contextualSpacing/>
        <w:jc w:val="both"/>
        <w:rPr>
          <w:rFonts w:ascii="Arial" w:hAnsi="Arial" w:cs="Arial"/>
          <w:bCs/>
          <w:sz w:val="22"/>
          <w:szCs w:val="22"/>
        </w:rPr>
      </w:pPr>
    </w:p>
    <w:p w14:paraId="32193576" w14:textId="0D05ADEC" w:rsidR="00E700C2" w:rsidRDefault="00E700C2" w:rsidP="00A1045C">
      <w:pPr>
        <w:contextualSpacing/>
        <w:jc w:val="both"/>
        <w:rPr>
          <w:rFonts w:ascii="Arial" w:hAnsi="Arial" w:cs="Arial"/>
          <w:b/>
          <w:sz w:val="22"/>
          <w:szCs w:val="22"/>
          <w:u w:val="single"/>
        </w:rPr>
      </w:pPr>
      <w:r>
        <w:rPr>
          <w:rFonts w:ascii="Arial" w:hAnsi="Arial" w:cs="Arial"/>
          <w:b/>
          <w:sz w:val="22"/>
          <w:szCs w:val="22"/>
          <w:u w:val="single"/>
        </w:rPr>
        <w:t>Delaware Cancer Treatment Program (</w:t>
      </w:r>
      <w:r w:rsidRPr="00E700C2">
        <w:rPr>
          <w:rFonts w:ascii="Arial" w:hAnsi="Arial" w:cs="Arial"/>
          <w:b/>
          <w:sz w:val="22"/>
          <w:szCs w:val="22"/>
          <w:u w:val="single"/>
        </w:rPr>
        <w:t>DCTP</w:t>
      </w:r>
      <w:r>
        <w:rPr>
          <w:rFonts w:ascii="Arial" w:hAnsi="Arial" w:cs="Arial"/>
          <w:b/>
          <w:sz w:val="22"/>
          <w:szCs w:val="22"/>
          <w:u w:val="single"/>
        </w:rPr>
        <w:t xml:space="preserve">) </w:t>
      </w:r>
      <w:r w:rsidRPr="00E700C2">
        <w:rPr>
          <w:rFonts w:ascii="Arial" w:hAnsi="Arial" w:cs="Arial"/>
          <w:b/>
          <w:sz w:val="22"/>
          <w:szCs w:val="22"/>
          <w:u w:val="single"/>
        </w:rPr>
        <w:t>Update</w:t>
      </w:r>
      <w:r w:rsidR="008A6D79">
        <w:rPr>
          <w:rFonts w:ascii="Arial" w:hAnsi="Arial" w:cs="Arial"/>
          <w:b/>
          <w:sz w:val="22"/>
          <w:szCs w:val="22"/>
          <w:u w:val="single"/>
        </w:rPr>
        <w:t xml:space="preserve"> and FY24 Budget</w:t>
      </w:r>
    </w:p>
    <w:p w14:paraId="63B39345" w14:textId="4CEBD899" w:rsidR="00E700C2" w:rsidRDefault="0097192A" w:rsidP="00A1045C">
      <w:pPr>
        <w:contextualSpacing/>
        <w:jc w:val="both"/>
        <w:rPr>
          <w:rFonts w:ascii="Arial" w:hAnsi="Arial" w:cs="Arial"/>
          <w:bCs/>
          <w:sz w:val="22"/>
          <w:szCs w:val="22"/>
        </w:rPr>
      </w:pPr>
      <w:r>
        <w:rPr>
          <w:rFonts w:ascii="Arial" w:hAnsi="Arial" w:cs="Arial"/>
          <w:bCs/>
          <w:sz w:val="22"/>
          <w:szCs w:val="22"/>
        </w:rPr>
        <w:t>Ms. Dawn Hollinger, Cancer Prevention &amp; Control Bureau Chief reported that d</w:t>
      </w:r>
      <w:r w:rsidR="00E700C2">
        <w:rPr>
          <w:rFonts w:ascii="Arial" w:hAnsi="Arial" w:cs="Arial"/>
          <w:bCs/>
          <w:sz w:val="22"/>
          <w:szCs w:val="22"/>
        </w:rPr>
        <w:t xml:space="preserve">uring fiscal year 2023, the Delaware Cancer Treatment Program (DCTP) approved 55 new applications.  Of those, 36 were financial hardship waivers, 11 were eligible for temporary status, and eight were undocumented residents.  An additional 40 individuals applied but were denied, and one withdrew their application.  Fiscal year 2023 ended with a total of 73 individuals in the program.  To date in FY24, there are a total of 78 Delaware residents in the Delaware Cancer Treatment Program.  Fifty-six are financial hardship waivers, six are eligible for temporary status, and 16 undocumented residents.  A total of 76% of those approved for financial hardship waivers are Medicare clients.  Since the beginning of the Delaware Cancer Treatment Program in 2004, the program has had 2001 Delaware residents participate.  </w:t>
      </w:r>
    </w:p>
    <w:p w14:paraId="5C0CEB57" w14:textId="76AD5912" w:rsidR="00E700C2" w:rsidRDefault="00E700C2" w:rsidP="00A1045C">
      <w:pPr>
        <w:contextualSpacing/>
        <w:jc w:val="both"/>
        <w:rPr>
          <w:rFonts w:ascii="Arial" w:hAnsi="Arial" w:cs="Arial"/>
          <w:bCs/>
          <w:sz w:val="22"/>
          <w:szCs w:val="22"/>
        </w:rPr>
      </w:pPr>
    </w:p>
    <w:p w14:paraId="733EFA07" w14:textId="0EE1390E" w:rsidR="00E700C2" w:rsidRDefault="00E700C2" w:rsidP="00A1045C">
      <w:pPr>
        <w:contextualSpacing/>
        <w:jc w:val="both"/>
        <w:rPr>
          <w:rFonts w:ascii="Arial" w:hAnsi="Arial" w:cs="Arial"/>
          <w:bCs/>
          <w:sz w:val="22"/>
          <w:szCs w:val="22"/>
        </w:rPr>
      </w:pPr>
      <w:r>
        <w:rPr>
          <w:rFonts w:ascii="Arial" w:hAnsi="Arial" w:cs="Arial"/>
          <w:bCs/>
          <w:sz w:val="22"/>
          <w:szCs w:val="22"/>
        </w:rPr>
        <w:t>Regarding the DCTP budget</w:t>
      </w:r>
      <w:r w:rsidR="005F6B85">
        <w:rPr>
          <w:rFonts w:ascii="Arial" w:hAnsi="Arial" w:cs="Arial"/>
          <w:bCs/>
          <w:sz w:val="22"/>
          <w:szCs w:val="22"/>
        </w:rPr>
        <w:t xml:space="preserve">, $2,774,959.97 has been allocated to the program which includes $175,459.97 for the Division of Medicaid and Medical Assistance for the administrative maintenance of the claims.  That money is transferred each year by a memorandum of understanding.  The current MOU expires June 30, 2024.  A </w:t>
      </w:r>
      <w:r w:rsidR="00147B40">
        <w:rPr>
          <w:rFonts w:ascii="Arial" w:hAnsi="Arial" w:cs="Arial"/>
          <w:bCs/>
          <w:sz w:val="22"/>
          <w:szCs w:val="22"/>
        </w:rPr>
        <w:t xml:space="preserve">new MOU </w:t>
      </w:r>
      <w:r w:rsidR="0097192A">
        <w:rPr>
          <w:rFonts w:ascii="Arial" w:hAnsi="Arial" w:cs="Arial"/>
          <w:bCs/>
          <w:sz w:val="22"/>
          <w:szCs w:val="22"/>
        </w:rPr>
        <w:t>is in the draft phase.</w:t>
      </w:r>
    </w:p>
    <w:p w14:paraId="31880445" w14:textId="4A1899E4" w:rsidR="0097192A" w:rsidRDefault="0097192A" w:rsidP="00A1045C">
      <w:pPr>
        <w:contextualSpacing/>
        <w:jc w:val="both"/>
        <w:rPr>
          <w:rFonts w:ascii="Arial" w:hAnsi="Arial" w:cs="Arial"/>
          <w:bCs/>
          <w:sz w:val="22"/>
          <w:szCs w:val="22"/>
        </w:rPr>
      </w:pPr>
    </w:p>
    <w:p w14:paraId="4663342B" w14:textId="71568EE5" w:rsidR="0097192A" w:rsidRDefault="0097192A" w:rsidP="00A1045C">
      <w:pPr>
        <w:contextualSpacing/>
        <w:jc w:val="both"/>
        <w:rPr>
          <w:rFonts w:ascii="Arial" w:hAnsi="Arial" w:cs="Arial"/>
          <w:bCs/>
          <w:sz w:val="22"/>
          <w:szCs w:val="22"/>
        </w:rPr>
      </w:pPr>
      <w:r>
        <w:rPr>
          <w:rFonts w:ascii="Arial" w:hAnsi="Arial" w:cs="Arial"/>
          <w:bCs/>
          <w:sz w:val="22"/>
          <w:szCs w:val="22"/>
        </w:rPr>
        <w:t xml:space="preserve">Payment of DCTP claims is set up on a purchase order totaling $1.8 million.  Total spending for fiscal year 2023 is $1,654,810.86, which equals an average weekly payment of $34,475.23.  That is an increase over the fiscal year 2022 weekly average of $29,220 by $5,255.23.  </w:t>
      </w:r>
    </w:p>
    <w:p w14:paraId="43EB5AD1" w14:textId="3707E7A8" w:rsidR="0097192A" w:rsidRDefault="0097192A" w:rsidP="00A1045C">
      <w:pPr>
        <w:contextualSpacing/>
        <w:jc w:val="both"/>
        <w:rPr>
          <w:rFonts w:ascii="Arial" w:hAnsi="Arial" w:cs="Arial"/>
          <w:bCs/>
          <w:sz w:val="22"/>
          <w:szCs w:val="22"/>
        </w:rPr>
      </w:pPr>
    </w:p>
    <w:p w14:paraId="454EE8CE" w14:textId="396BEB86" w:rsidR="0097192A" w:rsidRDefault="0097192A" w:rsidP="00A1045C">
      <w:pPr>
        <w:contextualSpacing/>
        <w:jc w:val="both"/>
        <w:rPr>
          <w:rFonts w:ascii="Arial" w:hAnsi="Arial" w:cs="Arial"/>
          <w:bCs/>
          <w:sz w:val="22"/>
          <w:szCs w:val="22"/>
        </w:rPr>
      </w:pPr>
      <w:r>
        <w:rPr>
          <w:rFonts w:ascii="Arial" w:hAnsi="Arial" w:cs="Arial"/>
          <w:bCs/>
          <w:sz w:val="22"/>
          <w:szCs w:val="22"/>
        </w:rPr>
        <w:t xml:space="preserve">Ms. Hollinger advised the AC members that </w:t>
      </w:r>
      <w:r w:rsidR="00187B60">
        <w:rPr>
          <w:rFonts w:ascii="Arial" w:hAnsi="Arial" w:cs="Arial"/>
          <w:bCs/>
          <w:sz w:val="22"/>
          <w:szCs w:val="22"/>
        </w:rPr>
        <w:t>the program would continue to watch the trend throughout the FY24.  She added there may be several factors that have caused the increase in  claims amounts:  costs associated with cancer treatment are higher; more people are getting their cancer screenings resulting in increased diagnosis; people who missed screenings during the Covid pandemic are now being diagnosed at later stage accounting for more aggressive and costly treatment.  For several years, there has been approximately $700,000 remaining on the DCTP purchase order.  That money has been used for special projects and focused campaigns.  We can begin discussing those projects in April when we have a better picture of the DCTP spending and projections.  The program uses Smartsheets for more efficient tracking of project components and outcomes.</w:t>
      </w:r>
    </w:p>
    <w:p w14:paraId="7C374F8A" w14:textId="70F3557E" w:rsidR="00EC6EDA" w:rsidRDefault="00EC6EDA" w:rsidP="00A1045C">
      <w:pPr>
        <w:contextualSpacing/>
        <w:jc w:val="both"/>
        <w:rPr>
          <w:rFonts w:ascii="Arial" w:hAnsi="Arial" w:cs="Arial"/>
          <w:bCs/>
          <w:sz w:val="22"/>
          <w:szCs w:val="22"/>
        </w:rPr>
      </w:pPr>
    </w:p>
    <w:p w14:paraId="1D69A0AA" w14:textId="48922CBD" w:rsidR="00EC6EDA" w:rsidRPr="008A6D79" w:rsidRDefault="00EC6EDA" w:rsidP="00A1045C">
      <w:pPr>
        <w:contextualSpacing/>
        <w:jc w:val="both"/>
        <w:rPr>
          <w:rFonts w:ascii="Arial" w:hAnsi="Arial" w:cs="Arial"/>
          <w:bCs/>
          <w:sz w:val="22"/>
          <w:szCs w:val="22"/>
        </w:rPr>
      </w:pPr>
      <w:r>
        <w:rPr>
          <w:rFonts w:ascii="Arial" w:hAnsi="Arial" w:cs="Arial"/>
          <w:bCs/>
          <w:sz w:val="22"/>
          <w:szCs w:val="22"/>
        </w:rPr>
        <w:t>Dr. Petrelli inquired about information on the numbers that were agreed upon to help individuals with co-pays.  Ms. Hollinger did not have the information available but will provide it at a later date.  Representative Briggs-King inquired about provid</w:t>
      </w:r>
      <w:r w:rsidR="00763264">
        <w:rPr>
          <w:rFonts w:ascii="Arial" w:hAnsi="Arial" w:cs="Arial"/>
          <w:bCs/>
          <w:sz w:val="22"/>
          <w:szCs w:val="22"/>
        </w:rPr>
        <w:t>ing</w:t>
      </w:r>
      <w:r>
        <w:rPr>
          <w:rFonts w:ascii="Arial" w:hAnsi="Arial" w:cs="Arial"/>
          <w:bCs/>
          <w:sz w:val="22"/>
          <w:szCs w:val="22"/>
        </w:rPr>
        <w:t xml:space="preserve"> financial assistance to folks on Medicaid and those with definite need.  Ms. Hollinger replied that the program will look at the application numbers and out of pocket expenses.  Dr. Bittner-Fagan wanted to know if we are on target with regards to the budget.  </w:t>
      </w:r>
      <w:r w:rsidR="00A15884">
        <w:rPr>
          <w:rFonts w:ascii="Arial" w:hAnsi="Arial" w:cs="Arial"/>
          <w:bCs/>
          <w:sz w:val="22"/>
          <w:szCs w:val="22"/>
        </w:rPr>
        <w:t>Ms. Hollinger responded that we are monitoring it closely to ensure not going into the red.  She continued saying that one of the reasons why it is working so well is the Smartsheets management and also procedural wise with making sure funds are set on a purchase order do not</w:t>
      </w:r>
      <w:r w:rsidR="004C48F1">
        <w:rPr>
          <w:rFonts w:ascii="Arial" w:hAnsi="Arial" w:cs="Arial"/>
          <w:bCs/>
          <w:sz w:val="22"/>
          <w:szCs w:val="22"/>
        </w:rPr>
        <w:t xml:space="preserve"> get reverted.  They continue through to the next fiscal year so that really has been putting us in a more comfortable position now that OMB is aware of how this works and COVID really put us into this place where we are monitoring it even more closely because that’s part of why we are going to see later stage cancer diagnosis.</w:t>
      </w:r>
      <w:r w:rsidR="00A15884">
        <w:rPr>
          <w:rFonts w:ascii="Arial" w:hAnsi="Arial" w:cs="Arial"/>
          <w:bCs/>
          <w:sz w:val="22"/>
          <w:szCs w:val="22"/>
        </w:rPr>
        <w:t xml:space="preserve"> </w:t>
      </w:r>
      <w:r w:rsidR="008A6D79">
        <w:rPr>
          <w:rFonts w:ascii="Arial" w:hAnsi="Arial" w:cs="Arial"/>
          <w:bCs/>
          <w:sz w:val="22"/>
          <w:szCs w:val="22"/>
        </w:rPr>
        <w:t xml:space="preserve"> </w:t>
      </w:r>
      <w:r w:rsidR="008A6D79">
        <w:rPr>
          <w:rFonts w:ascii="Arial" w:hAnsi="Arial" w:cs="Arial"/>
          <w:sz w:val="22"/>
          <w:szCs w:val="22"/>
        </w:rPr>
        <w:t xml:space="preserve">Ms. Hollinger reported that we are in a good position with our budget.  </w:t>
      </w:r>
    </w:p>
    <w:p w14:paraId="147C606B" w14:textId="27D7B9A3" w:rsidR="008A6D79" w:rsidRDefault="008A6D79" w:rsidP="00A1045C">
      <w:pPr>
        <w:contextualSpacing/>
        <w:jc w:val="both"/>
        <w:rPr>
          <w:rFonts w:ascii="Arial" w:hAnsi="Arial" w:cs="Arial"/>
          <w:sz w:val="22"/>
          <w:szCs w:val="22"/>
        </w:rPr>
      </w:pPr>
    </w:p>
    <w:p w14:paraId="19F97204" w14:textId="5D70FBA5" w:rsidR="008A6D79" w:rsidRDefault="008A6D79" w:rsidP="00A1045C">
      <w:pPr>
        <w:contextualSpacing/>
        <w:jc w:val="both"/>
        <w:rPr>
          <w:rFonts w:ascii="Arial" w:hAnsi="Arial" w:cs="Arial"/>
          <w:b/>
          <w:bCs/>
          <w:sz w:val="22"/>
          <w:szCs w:val="22"/>
          <w:u w:val="single"/>
        </w:rPr>
      </w:pPr>
      <w:r w:rsidRPr="008A6D79">
        <w:rPr>
          <w:rFonts w:ascii="Arial" w:hAnsi="Arial" w:cs="Arial"/>
          <w:b/>
          <w:bCs/>
          <w:sz w:val="22"/>
          <w:szCs w:val="22"/>
          <w:u w:val="single"/>
        </w:rPr>
        <w:t>Incidence &amp; Mortality (I &amp; M) Presentation &amp; Discussion</w:t>
      </w:r>
    </w:p>
    <w:p w14:paraId="5272DB6E" w14:textId="10F408DD" w:rsidR="008A6D79" w:rsidRDefault="008A6D79" w:rsidP="00A1045C">
      <w:pPr>
        <w:contextualSpacing/>
        <w:jc w:val="both"/>
        <w:rPr>
          <w:rFonts w:ascii="Arial" w:hAnsi="Arial" w:cs="Arial"/>
          <w:sz w:val="22"/>
          <w:szCs w:val="22"/>
        </w:rPr>
      </w:pPr>
      <w:r>
        <w:rPr>
          <w:rFonts w:ascii="Arial" w:hAnsi="Arial" w:cs="Arial"/>
          <w:sz w:val="22"/>
          <w:szCs w:val="22"/>
        </w:rPr>
        <w:t>Ms. Sumitha Nagarajan, Chronic Disease Epidemiologist, presented the I &amp; M Report covering 2016-2020.  The current report focuses on all site cancer and provides trends on cancer incidence and mortality along with comparative U.S. statistics.  Trends in mortality are reported from 2006-</w:t>
      </w:r>
      <w:r>
        <w:rPr>
          <w:rFonts w:ascii="Arial" w:hAnsi="Arial" w:cs="Arial"/>
          <w:sz w:val="22"/>
          <w:szCs w:val="22"/>
        </w:rPr>
        <w:lastRenderedPageBreak/>
        <w:t>2020, however incidence is from 2006-2019.  The COVID-19 pandemic resulted in delays and redu</w:t>
      </w:r>
      <w:r w:rsidR="00EA0D4A">
        <w:rPr>
          <w:rFonts w:ascii="Arial" w:hAnsi="Arial" w:cs="Arial"/>
          <w:sz w:val="22"/>
          <w:szCs w:val="22"/>
        </w:rPr>
        <w:t>c</w:t>
      </w:r>
      <w:r>
        <w:rPr>
          <w:rFonts w:ascii="Arial" w:hAnsi="Arial" w:cs="Arial"/>
          <w:sz w:val="22"/>
          <w:szCs w:val="22"/>
        </w:rPr>
        <w:t xml:space="preserve">tions in cancer screening and diagnosis, which subsequently lead to a decline in 2020 incidence counts and rates that was considered an anomaly.  Inclusion of 2020 rates would bias the estimates of trends over time.  </w:t>
      </w:r>
      <w:r w:rsidR="00EA0D4A">
        <w:rPr>
          <w:rFonts w:ascii="Arial" w:hAnsi="Arial" w:cs="Arial"/>
          <w:sz w:val="22"/>
          <w:szCs w:val="22"/>
        </w:rPr>
        <w:t>This report also includes four site-specific tables on cancer rates and rankings for the top 23 cancer sites.</w:t>
      </w:r>
      <w:r>
        <w:rPr>
          <w:rFonts w:ascii="Arial" w:hAnsi="Arial" w:cs="Arial"/>
          <w:sz w:val="22"/>
          <w:szCs w:val="22"/>
        </w:rPr>
        <w:t xml:space="preserve"> </w:t>
      </w:r>
      <w:r w:rsidR="00EA0D4A">
        <w:rPr>
          <w:rFonts w:ascii="Arial" w:hAnsi="Arial" w:cs="Arial"/>
          <w:sz w:val="22"/>
          <w:szCs w:val="22"/>
        </w:rPr>
        <w:t xml:space="preserve"> At this time, we are also releasing a census tract-level compendium report.  It includes all-site cancer incidence rates and maps, as well as additional information on the calculation and interpretation of  these rates.  In 2016-2020 there were just under 30,000 new cancers diagnosed in Delaware.  Delaware has improved in rankings over the last two five-year periods measured.  In 2015-2019, Delaware was ranked 13</w:t>
      </w:r>
      <w:r w:rsidR="00EA0D4A" w:rsidRPr="00EA0D4A">
        <w:rPr>
          <w:rFonts w:ascii="Arial" w:hAnsi="Arial" w:cs="Arial"/>
          <w:sz w:val="22"/>
          <w:szCs w:val="22"/>
          <w:vertAlign w:val="superscript"/>
        </w:rPr>
        <w:t>th</w:t>
      </w:r>
      <w:r w:rsidR="00EA0D4A">
        <w:rPr>
          <w:rFonts w:ascii="Arial" w:hAnsi="Arial" w:cs="Arial"/>
          <w:sz w:val="22"/>
          <w:szCs w:val="22"/>
        </w:rPr>
        <w:t xml:space="preserve"> and for the 2016-2020 Delaware is ranked 20</w:t>
      </w:r>
      <w:r w:rsidR="00EA0D4A" w:rsidRPr="00EA0D4A">
        <w:rPr>
          <w:rFonts w:ascii="Arial" w:hAnsi="Arial" w:cs="Arial"/>
          <w:sz w:val="22"/>
          <w:szCs w:val="22"/>
          <w:vertAlign w:val="superscript"/>
        </w:rPr>
        <w:t>th</w:t>
      </w:r>
      <w:r w:rsidR="00EA0D4A">
        <w:rPr>
          <w:rFonts w:ascii="Arial" w:hAnsi="Arial" w:cs="Arial"/>
          <w:sz w:val="22"/>
          <w:szCs w:val="22"/>
        </w:rPr>
        <w:t xml:space="preserve">  There were improvements in rankings among males and females as well.  For Delaware males, the ranking improved from 11</w:t>
      </w:r>
      <w:r w:rsidR="00EA0D4A" w:rsidRPr="00EA0D4A">
        <w:rPr>
          <w:rFonts w:ascii="Arial" w:hAnsi="Arial" w:cs="Arial"/>
          <w:sz w:val="22"/>
          <w:szCs w:val="22"/>
          <w:vertAlign w:val="superscript"/>
        </w:rPr>
        <w:t>th</w:t>
      </w:r>
      <w:r w:rsidR="00EA0D4A">
        <w:rPr>
          <w:rFonts w:ascii="Arial" w:hAnsi="Arial" w:cs="Arial"/>
          <w:sz w:val="22"/>
          <w:szCs w:val="22"/>
        </w:rPr>
        <w:t xml:space="preserve"> to 16</w:t>
      </w:r>
      <w:r w:rsidR="00EA0D4A" w:rsidRPr="00EA0D4A">
        <w:rPr>
          <w:rFonts w:ascii="Arial" w:hAnsi="Arial" w:cs="Arial"/>
          <w:sz w:val="22"/>
          <w:szCs w:val="22"/>
          <w:vertAlign w:val="superscript"/>
        </w:rPr>
        <w:t>th</w:t>
      </w:r>
      <w:r w:rsidR="00EA0D4A">
        <w:rPr>
          <w:rFonts w:ascii="Arial" w:hAnsi="Arial" w:cs="Arial"/>
          <w:sz w:val="22"/>
          <w:szCs w:val="22"/>
        </w:rPr>
        <w:t>.  For Delaware females, the ranking improved from 13</w:t>
      </w:r>
      <w:r w:rsidR="00EA0D4A" w:rsidRPr="00EA0D4A">
        <w:rPr>
          <w:rFonts w:ascii="Arial" w:hAnsi="Arial" w:cs="Arial"/>
          <w:sz w:val="22"/>
          <w:szCs w:val="22"/>
          <w:vertAlign w:val="superscript"/>
        </w:rPr>
        <w:t>th</w:t>
      </w:r>
      <w:r w:rsidR="00EA0D4A">
        <w:rPr>
          <w:rFonts w:ascii="Arial" w:hAnsi="Arial" w:cs="Arial"/>
          <w:sz w:val="22"/>
          <w:szCs w:val="22"/>
        </w:rPr>
        <w:t xml:space="preserve"> to 19</w:t>
      </w:r>
      <w:r w:rsidR="00EA0D4A" w:rsidRPr="00EA0D4A">
        <w:rPr>
          <w:rFonts w:ascii="Arial" w:hAnsi="Arial" w:cs="Arial"/>
          <w:sz w:val="22"/>
          <w:szCs w:val="22"/>
          <w:vertAlign w:val="superscript"/>
        </w:rPr>
        <w:t>th</w:t>
      </w:r>
      <w:r w:rsidR="00EA0D4A">
        <w:rPr>
          <w:rFonts w:ascii="Arial" w:hAnsi="Arial" w:cs="Arial"/>
          <w:sz w:val="22"/>
          <w:szCs w:val="22"/>
        </w:rPr>
        <w:t>.  For 2016-2020, the age-ad</w:t>
      </w:r>
      <w:r w:rsidR="00440669">
        <w:rPr>
          <w:rFonts w:ascii="Arial" w:hAnsi="Arial" w:cs="Arial"/>
          <w:sz w:val="22"/>
          <w:szCs w:val="22"/>
        </w:rPr>
        <w:t>j</w:t>
      </w:r>
      <w:r w:rsidR="00EA0D4A">
        <w:rPr>
          <w:rFonts w:ascii="Arial" w:hAnsi="Arial" w:cs="Arial"/>
          <w:sz w:val="22"/>
          <w:szCs w:val="22"/>
        </w:rPr>
        <w:t xml:space="preserve">usted cancer incidence rate for Delaware is 457.6 per 100,000 population which is higher than the U.S.  </w:t>
      </w:r>
      <w:r w:rsidR="00440669">
        <w:rPr>
          <w:rFonts w:ascii="Arial" w:hAnsi="Arial" w:cs="Arial"/>
          <w:sz w:val="22"/>
          <w:szCs w:val="22"/>
        </w:rPr>
        <w:t>The cancers with the highest percent of cases diagnosed from 2016-2020 were female breast, lung and bronchus, prostate, and colorectal cancers.  Female breast cancer accounted for 15% of all new cancer cases in Delaware.  Prostate cancer accounted for 14% of all new cancer cases in Delaware.  Lung and bronchus cancer accounted for 14% of all new cancer cases in Delaware.  Colorectal cancer accounted for 8% of all new cancer cases in Delaware.  The most common cancer among women is breast cancer, prostate cancer is most common among men.  With men and women combined, lung cancer is the most common.  From 2016-2020, Delaware has a higher cancer incidence rate for female breast cancer, prostate cancer and lung cancer.  When stratifying incidence rates by race for the 2016-2020 period Non-Hispanic Black Delaware men have a higher prostate cancer incidence rate compared to other racial groups and higher than the U.S. rate.  Non-Hispanic Black Delaware women have a higher female breast cancer incidence rate compared to other racial groups and higher than the U.S. rate.  Non-Hispanic White Delawareans have a higher lung cancer incidence rate comparted to other racial groups and higher than the U.S. rate.  The incidence rate for colorectal cancer in Delaware is not higher compared to the U.S.  From 2016-2020, there were significant differences in incidence rates between the U.S. and Delaware for seven sites:  lung, urinary bladder, melanoma, thyroid, leukemia, prostate and female breast cancer.  Of these, the majority of rates were significantly higher for Delaware than for the U.S. except for leukemia, where Delaware had a significantly lower rate.  Melanoma had a consistently elevated rate in Delaware compared to the U.S.</w:t>
      </w:r>
      <w:r w:rsidR="0072383F">
        <w:rPr>
          <w:rFonts w:ascii="Arial" w:hAnsi="Arial" w:cs="Arial"/>
          <w:sz w:val="22"/>
          <w:szCs w:val="22"/>
        </w:rPr>
        <w:t xml:space="preserve"> possibly due to being a coastal state.  </w:t>
      </w:r>
    </w:p>
    <w:p w14:paraId="7D04C1ED" w14:textId="3A8F8902" w:rsidR="0072383F" w:rsidRPr="008A6D79" w:rsidRDefault="0072383F" w:rsidP="00A1045C">
      <w:pPr>
        <w:contextualSpacing/>
        <w:jc w:val="both"/>
        <w:rPr>
          <w:rFonts w:ascii="Arial" w:hAnsi="Arial" w:cs="Arial"/>
          <w:sz w:val="22"/>
          <w:szCs w:val="22"/>
        </w:rPr>
      </w:pPr>
    </w:p>
    <w:p w14:paraId="3F7339EF" w14:textId="557DBE19" w:rsidR="008A6D79" w:rsidRDefault="0072383F" w:rsidP="00A1045C">
      <w:pPr>
        <w:contextualSpacing/>
        <w:jc w:val="both"/>
        <w:rPr>
          <w:rFonts w:ascii="Arial" w:hAnsi="Arial" w:cs="Arial"/>
          <w:sz w:val="22"/>
          <w:szCs w:val="22"/>
        </w:rPr>
      </w:pPr>
      <w:r w:rsidRPr="0072383F">
        <w:rPr>
          <w:rFonts w:ascii="Arial" w:hAnsi="Arial" w:cs="Arial"/>
          <w:sz w:val="22"/>
          <w:szCs w:val="22"/>
        </w:rPr>
        <w:t xml:space="preserve">In 2016-2020, there were a little over 10,400 deaths from cancer in Delaware.  </w:t>
      </w:r>
      <w:r>
        <w:rPr>
          <w:rFonts w:ascii="Arial" w:hAnsi="Arial" w:cs="Arial"/>
          <w:sz w:val="22"/>
          <w:szCs w:val="22"/>
        </w:rPr>
        <w:t>In 2016-2020, Delaware was ranked 15</w:t>
      </w:r>
      <w:r w:rsidRPr="0072383F">
        <w:rPr>
          <w:rFonts w:ascii="Arial" w:hAnsi="Arial" w:cs="Arial"/>
          <w:sz w:val="22"/>
          <w:szCs w:val="22"/>
          <w:vertAlign w:val="superscript"/>
        </w:rPr>
        <w:t>th</w:t>
      </w:r>
      <w:r>
        <w:rPr>
          <w:rFonts w:ascii="Arial" w:hAnsi="Arial" w:cs="Arial"/>
          <w:sz w:val="22"/>
          <w:szCs w:val="22"/>
        </w:rPr>
        <w:t xml:space="preserve"> for cancer mortality which was unchanged from the 2015-2019 period.  For Delaware males, the rankings remain unchanged for the last two five-year periods.  For Delaware females, the ranking improved from 17</w:t>
      </w:r>
      <w:r w:rsidRPr="0072383F">
        <w:rPr>
          <w:rFonts w:ascii="Arial" w:hAnsi="Arial" w:cs="Arial"/>
          <w:sz w:val="22"/>
          <w:szCs w:val="22"/>
          <w:vertAlign w:val="superscript"/>
        </w:rPr>
        <w:t>th</w:t>
      </w:r>
      <w:r>
        <w:rPr>
          <w:rFonts w:ascii="Arial" w:hAnsi="Arial" w:cs="Arial"/>
          <w:sz w:val="22"/>
          <w:szCs w:val="22"/>
        </w:rPr>
        <w:t xml:space="preserve"> to 19</w:t>
      </w:r>
      <w:r w:rsidRPr="0072383F">
        <w:rPr>
          <w:rFonts w:ascii="Arial" w:hAnsi="Arial" w:cs="Arial"/>
          <w:sz w:val="22"/>
          <w:szCs w:val="22"/>
          <w:vertAlign w:val="superscript"/>
        </w:rPr>
        <w:t>th</w:t>
      </w:r>
      <w:r>
        <w:rPr>
          <w:rFonts w:ascii="Arial" w:hAnsi="Arial" w:cs="Arial"/>
          <w:sz w:val="22"/>
          <w:szCs w:val="22"/>
        </w:rPr>
        <w:t xml:space="preserve">.  For 2016-2020, the age-adjusted cancer mortality rate for Delaware is 156.8 per 100,000 population which is higher than the U.S.  The cancers with the highest percent of deaths from 2016-2020 were lung and bronchus, which accounted for 25% of deaths.  Lung cancer is the leading cause of cancer death among both males and females.  From 2016-2020, Delaware has a higher cancer mortality rate for lung cancer compared to the U.S. and female breast cancer compared to the U.S.  Cancer mortality rates for prostate and colorectal were not higher in Delaware compared to the U.S.  The leading cause of cancer death among all races is lung cancer which has a higher rate in Delaware of 40.5 per 100,000 compared to the U.S. rate of 38.0 per 100,000.  </w:t>
      </w:r>
      <w:r w:rsidR="001E38BE">
        <w:rPr>
          <w:rFonts w:ascii="Arial" w:hAnsi="Arial" w:cs="Arial"/>
          <w:sz w:val="22"/>
          <w:szCs w:val="22"/>
        </w:rPr>
        <w:t xml:space="preserve">From 2016-2020, there were significant differences in incidence rates between the U.S. and Delaware for five sites:  lung, urinary bladder, pancreas, myeloma and larynx.  Lung cancer had a consistently elevated rate in Delaware compared to the U.S.  Although trends in cancer mortality are decreasing, there are still notable disparities among populations.  Among the top four cancers affecting Delaware, non-Hispanic </w:t>
      </w:r>
      <w:r w:rsidR="00CB7F62">
        <w:rPr>
          <w:rFonts w:ascii="Arial" w:hAnsi="Arial" w:cs="Arial"/>
          <w:sz w:val="22"/>
          <w:szCs w:val="22"/>
        </w:rPr>
        <w:t>B</w:t>
      </w:r>
      <w:r w:rsidR="001E38BE">
        <w:rPr>
          <w:rFonts w:ascii="Arial" w:hAnsi="Arial" w:cs="Arial"/>
          <w:sz w:val="22"/>
          <w:szCs w:val="22"/>
        </w:rPr>
        <w:t xml:space="preserve">lack Delawareans are disproportionately more affected by breast, prostate and colorectal cancers compared to non-Hispanic </w:t>
      </w:r>
      <w:r w:rsidR="00CB7F62">
        <w:rPr>
          <w:rFonts w:ascii="Arial" w:hAnsi="Arial" w:cs="Arial"/>
          <w:sz w:val="22"/>
          <w:szCs w:val="22"/>
        </w:rPr>
        <w:t>W</w:t>
      </w:r>
      <w:r w:rsidR="001E38BE">
        <w:rPr>
          <w:rFonts w:ascii="Arial" w:hAnsi="Arial" w:cs="Arial"/>
          <w:sz w:val="22"/>
          <w:szCs w:val="22"/>
        </w:rPr>
        <w:t xml:space="preserve">hite and Hispanic Delawareans.  </w:t>
      </w:r>
      <w:r w:rsidR="009C799D">
        <w:rPr>
          <w:rFonts w:ascii="Arial" w:hAnsi="Arial" w:cs="Arial"/>
          <w:sz w:val="22"/>
          <w:szCs w:val="22"/>
        </w:rPr>
        <w:t xml:space="preserve">Dr. Grubbs interjected that this data is historical data </w:t>
      </w:r>
      <w:r w:rsidR="009C799D">
        <w:rPr>
          <w:rFonts w:ascii="Arial" w:hAnsi="Arial" w:cs="Arial"/>
          <w:sz w:val="22"/>
          <w:szCs w:val="22"/>
        </w:rPr>
        <w:lastRenderedPageBreak/>
        <w:t xml:space="preserve">for </w:t>
      </w:r>
      <w:r w:rsidR="00077C00">
        <w:rPr>
          <w:rFonts w:ascii="Arial" w:hAnsi="Arial" w:cs="Arial"/>
          <w:sz w:val="22"/>
          <w:szCs w:val="22"/>
        </w:rPr>
        <w:t xml:space="preserve">those of us that have been at this for 20 plus years.  In looking at the total male and female mortality rates, colon and rectum is now number four.  When we started the DCC, it was number two.  The result of 20 years of hard work, concentrating on screening and treatment, has really shown a huge benefit.  It takes awhile but it does happen.  Dr. Petrelli agreed and said this is a rare event and extremely impressive.  </w:t>
      </w:r>
    </w:p>
    <w:p w14:paraId="35CDCBD7" w14:textId="77777777" w:rsidR="00077C00" w:rsidRDefault="00077C00" w:rsidP="00A1045C">
      <w:pPr>
        <w:contextualSpacing/>
        <w:jc w:val="both"/>
        <w:rPr>
          <w:rFonts w:ascii="Arial" w:hAnsi="Arial" w:cs="Arial"/>
          <w:sz w:val="22"/>
          <w:szCs w:val="22"/>
        </w:rPr>
      </w:pPr>
    </w:p>
    <w:p w14:paraId="6FD0BB48" w14:textId="5944F2F2" w:rsidR="001E38BE" w:rsidRDefault="001E38BE" w:rsidP="00A1045C">
      <w:pPr>
        <w:contextualSpacing/>
        <w:jc w:val="both"/>
        <w:rPr>
          <w:rFonts w:ascii="Arial" w:hAnsi="Arial" w:cs="Arial"/>
          <w:sz w:val="22"/>
          <w:szCs w:val="22"/>
        </w:rPr>
      </w:pPr>
      <w:r>
        <w:rPr>
          <w:rFonts w:ascii="Arial" w:hAnsi="Arial" w:cs="Arial"/>
          <w:sz w:val="22"/>
          <w:szCs w:val="22"/>
        </w:rPr>
        <w:t xml:space="preserve">To assess cancer screening in Delaware, we use data from the Behavioral Risk Factor Survey.  The most recent data available is from 2020, which was released in August 2021.  Delaware performs better on screenings for breast, colorectal and prostate compared to the national.  In 2020, only 14.6% of eligible Delawareans completed a lung cancer screening.  Of note, 70% of Non-Hispanic </w:t>
      </w:r>
      <w:r w:rsidR="00CB7F62">
        <w:rPr>
          <w:rFonts w:ascii="Arial" w:hAnsi="Arial" w:cs="Arial"/>
          <w:sz w:val="22"/>
          <w:szCs w:val="22"/>
        </w:rPr>
        <w:t>W</w:t>
      </w:r>
      <w:r>
        <w:rPr>
          <w:rFonts w:ascii="Arial" w:hAnsi="Arial" w:cs="Arial"/>
          <w:sz w:val="22"/>
          <w:szCs w:val="22"/>
        </w:rPr>
        <w:t xml:space="preserve">hite women, above the age of 40, reported having completed a mammogram in the previous two years, compared to 68% of Non-Hispanic </w:t>
      </w:r>
      <w:r w:rsidR="00CB7F62">
        <w:rPr>
          <w:rFonts w:ascii="Arial" w:hAnsi="Arial" w:cs="Arial"/>
          <w:sz w:val="22"/>
          <w:szCs w:val="22"/>
        </w:rPr>
        <w:t>B</w:t>
      </w:r>
      <w:r>
        <w:rPr>
          <w:rFonts w:ascii="Arial" w:hAnsi="Arial" w:cs="Arial"/>
          <w:sz w:val="22"/>
          <w:szCs w:val="22"/>
        </w:rPr>
        <w:t xml:space="preserve">lack women.  According to the 2020 Behavioral Risk Factor survey, 15% of Delawareans reported currently smoking, which is close to the 16% reported nationally.  For obesity, 69% of Delawareans were obese, which is slightly higher than 67% nationally.  </w:t>
      </w:r>
    </w:p>
    <w:p w14:paraId="0E041DE4" w14:textId="4EFB6F2C" w:rsidR="001E38BE" w:rsidRDefault="001E38BE" w:rsidP="00A1045C">
      <w:pPr>
        <w:contextualSpacing/>
        <w:jc w:val="both"/>
        <w:rPr>
          <w:rFonts w:ascii="Arial" w:hAnsi="Arial" w:cs="Arial"/>
          <w:sz w:val="22"/>
          <w:szCs w:val="22"/>
        </w:rPr>
      </w:pPr>
    </w:p>
    <w:p w14:paraId="1EE4BF6E" w14:textId="72620518" w:rsidR="001E38BE" w:rsidRDefault="001E38BE" w:rsidP="00A1045C">
      <w:pPr>
        <w:contextualSpacing/>
        <w:jc w:val="both"/>
        <w:rPr>
          <w:rFonts w:ascii="Arial" w:hAnsi="Arial" w:cs="Arial"/>
          <w:sz w:val="22"/>
          <w:szCs w:val="22"/>
        </w:rPr>
      </w:pPr>
      <w:r>
        <w:rPr>
          <w:rFonts w:ascii="Arial" w:hAnsi="Arial" w:cs="Arial"/>
          <w:sz w:val="22"/>
          <w:szCs w:val="22"/>
        </w:rPr>
        <w:t xml:space="preserve">Ms. Dawn Hollinger, Cancer Prevention &amp; Control Bureau Chief, provided some additional information in looking to the future of cancer prevention and control.  </w:t>
      </w:r>
      <w:r w:rsidR="00356021">
        <w:rPr>
          <w:rFonts w:ascii="Arial" w:hAnsi="Arial" w:cs="Arial"/>
          <w:sz w:val="22"/>
          <w:szCs w:val="22"/>
        </w:rPr>
        <w:t xml:space="preserve">Reporting requirements to Centers for Disease Control (CDC) for the new grant are focused on measuring health outcomes, interventions with Policy, System, Environmental (PSE) change and targeting community engagement (instead of mass media campaigns).  Enhancements have been made to the Screening for Life (SFL) database. The program is utilizing data for more data-driven decision making, creating maps for targeted outreach and more collaborations with external partners for research, health equity </w:t>
      </w:r>
      <w:r w:rsidR="005D0D6D">
        <w:rPr>
          <w:rFonts w:ascii="Arial" w:hAnsi="Arial" w:cs="Arial"/>
          <w:sz w:val="22"/>
          <w:szCs w:val="22"/>
        </w:rPr>
        <w:t>is</w:t>
      </w:r>
      <w:r w:rsidR="00356021">
        <w:rPr>
          <w:rFonts w:ascii="Arial" w:hAnsi="Arial" w:cs="Arial"/>
          <w:sz w:val="22"/>
          <w:szCs w:val="22"/>
        </w:rPr>
        <w:t xml:space="preserve"> being conducted.  The Cancer Prevention and Control Bureau continues to implement comprehensive approaches to advance health equity through prevention, screening and health and wellness in cancer survivors.  To further align with national goals, CPC has initiated a cancer survivorship program with community partners, Cancer Care Connection and Cancer Support Community who will offer mental health counseling and other services to individuals undergoing cancer treatment and their families.  She continued saying that we understand that research and data can help inform and drive cancer program planning and policy change.  We are looking to engage our external partners in research and data gathering to help achieve DPH’s goals in health equity.  To fulfill this goal through these new partnerships, we’re looking to explore innovative ways to investigate how social determinants of health impact cancer within our state.  </w:t>
      </w:r>
    </w:p>
    <w:p w14:paraId="4A95A799" w14:textId="6A4B7BA3" w:rsidR="00077C00" w:rsidRDefault="00077C00" w:rsidP="00A1045C">
      <w:pPr>
        <w:contextualSpacing/>
        <w:jc w:val="both"/>
        <w:rPr>
          <w:rFonts w:ascii="Arial" w:hAnsi="Arial" w:cs="Arial"/>
          <w:sz w:val="22"/>
          <w:szCs w:val="22"/>
        </w:rPr>
      </w:pPr>
    </w:p>
    <w:p w14:paraId="6CD2FAFF" w14:textId="7C880C9E" w:rsidR="00077C00" w:rsidRDefault="00077C00" w:rsidP="00A1045C">
      <w:pPr>
        <w:contextualSpacing/>
        <w:jc w:val="both"/>
        <w:rPr>
          <w:rFonts w:ascii="Arial" w:hAnsi="Arial" w:cs="Arial"/>
          <w:sz w:val="22"/>
          <w:szCs w:val="22"/>
        </w:rPr>
      </w:pPr>
      <w:r>
        <w:rPr>
          <w:rFonts w:ascii="Arial" w:hAnsi="Arial" w:cs="Arial"/>
          <w:sz w:val="22"/>
          <w:szCs w:val="22"/>
        </w:rPr>
        <w:t>Dr. Grubbs praised the presentations and emphasized how important the mortality numbers are.  He commented that the incidence number is kind of a double edged sw</w:t>
      </w:r>
      <w:r w:rsidR="00581A82">
        <w:rPr>
          <w:rFonts w:ascii="Arial" w:hAnsi="Arial" w:cs="Arial"/>
          <w:sz w:val="22"/>
          <w:szCs w:val="22"/>
        </w:rPr>
        <w:t>or</w:t>
      </w:r>
      <w:r>
        <w:rPr>
          <w:rFonts w:ascii="Arial" w:hAnsi="Arial" w:cs="Arial"/>
          <w:sz w:val="22"/>
          <w:szCs w:val="22"/>
        </w:rPr>
        <w:t xml:space="preserve">d, as you increase screening capabilities, your incidence is going to go up so that is not necessarily a bad thing.  To affect incidence </w:t>
      </w:r>
      <w:r w:rsidR="001C22BB">
        <w:rPr>
          <w:rFonts w:ascii="Arial" w:hAnsi="Arial" w:cs="Arial"/>
          <w:sz w:val="22"/>
          <w:szCs w:val="22"/>
        </w:rPr>
        <w:t xml:space="preserve">you must also look at the preventive side.  </w:t>
      </w:r>
      <w:r w:rsidR="00581A82">
        <w:rPr>
          <w:rFonts w:ascii="Arial" w:hAnsi="Arial" w:cs="Arial"/>
          <w:sz w:val="22"/>
          <w:szCs w:val="22"/>
        </w:rPr>
        <w:t xml:space="preserve">Dr. Petrelli agreed with Dr. Grubbs and also suggested looking into doing similar studies on other major cancer killers like was done on breast.  He continued saying that lung is bad everywhere, but might be worse in some specific places, same as colon and prostate.  Are there hotspots of advanced disease where we could begin to think about why that is a hotspot.  He suggested putting our resources towards outreach to those areas.  It is a challenge to measure how many people were reached and turn it into “what happened?”  How effective do these messaging programs work.  Lt. Governor Hall-Long agreed with the comments and suggested further discussion at the committee levels to make sure that those communities of greatest need, </w:t>
      </w:r>
      <w:r w:rsidR="00CB7F62">
        <w:rPr>
          <w:rFonts w:ascii="Arial" w:hAnsi="Arial" w:cs="Arial"/>
          <w:sz w:val="22"/>
          <w:szCs w:val="22"/>
        </w:rPr>
        <w:t>are</w:t>
      </w:r>
      <w:r w:rsidR="00581A82">
        <w:rPr>
          <w:rFonts w:ascii="Arial" w:hAnsi="Arial" w:cs="Arial"/>
          <w:sz w:val="22"/>
          <w:szCs w:val="22"/>
        </w:rPr>
        <w:t xml:space="preserve"> the area</w:t>
      </w:r>
      <w:r w:rsidR="00CB7F62">
        <w:rPr>
          <w:rFonts w:ascii="Arial" w:hAnsi="Arial" w:cs="Arial"/>
          <w:sz w:val="22"/>
          <w:szCs w:val="22"/>
        </w:rPr>
        <w:t>s</w:t>
      </w:r>
      <w:r w:rsidR="00581A82">
        <w:rPr>
          <w:rFonts w:ascii="Arial" w:hAnsi="Arial" w:cs="Arial"/>
          <w:sz w:val="22"/>
          <w:szCs w:val="22"/>
        </w:rPr>
        <w:t xml:space="preserve"> where we have our community workers and navigators focusing their work.  Chair, Katy Connolly tha</w:t>
      </w:r>
      <w:r w:rsidR="00600B43">
        <w:rPr>
          <w:rFonts w:ascii="Arial" w:hAnsi="Arial" w:cs="Arial"/>
          <w:sz w:val="22"/>
          <w:szCs w:val="22"/>
        </w:rPr>
        <w:t>n</w:t>
      </w:r>
      <w:r w:rsidR="00581A82">
        <w:rPr>
          <w:rFonts w:ascii="Arial" w:hAnsi="Arial" w:cs="Arial"/>
          <w:sz w:val="22"/>
          <w:szCs w:val="22"/>
        </w:rPr>
        <w:t xml:space="preserve">ked everyone </w:t>
      </w:r>
      <w:r w:rsidR="00600B43">
        <w:rPr>
          <w:rFonts w:ascii="Arial" w:hAnsi="Arial" w:cs="Arial"/>
          <w:sz w:val="22"/>
          <w:szCs w:val="22"/>
        </w:rPr>
        <w:t xml:space="preserve">for all the information and comments.  She added there will be opportunity later in meeting when discussing the 2024 Retreat, to gather all of these ideas and focus on what we can do moving forward.  </w:t>
      </w:r>
    </w:p>
    <w:p w14:paraId="328AC7CE" w14:textId="0A58F6F2" w:rsidR="00600B43" w:rsidRDefault="00600B43" w:rsidP="00A1045C">
      <w:pPr>
        <w:contextualSpacing/>
        <w:jc w:val="both"/>
        <w:rPr>
          <w:rFonts w:ascii="Arial" w:hAnsi="Arial" w:cs="Arial"/>
          <w:sz w:val="22"/>
          <w:szCs w:val="22"/>
        </w:rPr>
      </w:pPr>
    </w:p>
    <w:p w14:paraId="12066AF9" w14:textId="77777777" w:rsidR="00CB7F62" w:rsidRDefault="00CB7F62" w:rsidP="00A1045C">
      <w:pPr>
        <w:contextualSpacing/>
        <w:jc w:val="both"/>
        <w:rPr>
          <w:rFonts w:ascii="Arial" w:hAnsi="Arial" w:cs="Arial"/>
          <w:sz w:val="22"/>
          <w:szCs w:val="22"/>
        </w:rPr>
      </w:pPr>
    </w:p>
    <w:p w14:paraId="0FD02859" w14:textId="0B6B0248" w:rsidR="00600B43" w:rsidRDefault="00600B43" w:rsidP="00A1045C">
      <w:pPr>
        <w:contextualSpacing/>
        <w:jc w:val="both"/>
        <w:rPr>
          <w:rFonts w:ascii="Arial" w:hAnsi="Arial" w:cs="Arial"/>
          <w:b/>
          <w:bCs/>
          <w:sz w:val="22"/>
          <w:szCs w:val="22"/>
          <w:u w:val="single"/>
        </w:rPr>
      </w:pPr>
      <w:r w:rsidRPr="00600B43">
        <w:rPr>
          <w:rFonts w:ascii="Arial" w:hAnsi="Arial" w:cs="Arial"/>
          <w:b/>
          <w:bCs/>
          <w:sz w:val="22"/>
          <w:szCs w:val="22"/>
          <w:u w:val="single"/>
        </w:rPr>
        <w:lastRenderedPageBreak/>
        <w:t>Reducing Racial Disparities in Breast Cancer</w:t>
      </w:r>
    </w:p>
    <w:p w14:paraId="2343469F" w14:textId="3F7BEBB4" w:rsidR="000A39A8" w:rsidRDefault="000A39A8" w:rsidP="00A1045C">
      <w:pPr>
        <w:contextualSpacing/>
        <w:jc w:val="both"/>
        <w:rPr>
          <w:rFonts w:ascii="Arial" w:hAnsi="Arial" w:cs="Arial"/>
          <w:sz w:val="22"/>
          <w:szCs w:val="22"/>
        </w:rPr>
      </w:pPr>
      <w:proofErr w:type="gramStart"/>
      <w:r>
        <w:rPr>
          <w:rFonts w:ascii="Arial" w:hAnsi="Arial" w:cs="Arial"/>
          <w:sz w:val="22"/>
          <w:szCs w:val="22"/>
        </w:rPr>
        <w:t>Dr. Scott S</w:t>
      </w:r>
      <w:r w:rsidR="009350B8">
        <w:rPr>
          <w:rFonts w:ascii="Arial" w:hAnsi="Arial" w:cs="Arial"/>
          <w:sz w:val="22"/>
          <w:szCs w:val="22"/>
        </w:rPr>
        <w:t>iegel of Helen F. Graham Cancer Center and Research Institute,</w:t>
      </w:r>
      <w:proofErr w:type="gramEnd"/>
      <w:r w:rsidR="009350B8">
        <w:rPr>
          <w:rFonts w:ascii="Arial" w:hAnsi="Arial" w:cs="Arial"/>
          <w:sz w:val="22"/>
          <w:szCs w:val="22"/>
        </w:rPr>
        <w:t xml:space="preserve"> </w:t>
      </w:r>
      <w:r w:rsidR="009B42B1">
        <w:rPr>
          <w:rFonts w:ascii="Arial" w:hAnsi="Arial" w:cs="Arial"/>
          <w:sz w:val="22"/>
          <w:szCs w:val="22"/>
        </w:rPr>
        <w:t xml:space="preserve">provided a </w:t>
      </w:r>
      <w:r w:rsidR="009350B8">
        <w:rPr>
          <w:rFonts w:ascii="Arial" w:hAnsi="Arial" w:cs="Arial"/>
          <w:sz w:val="22"/>
          <w:szCs w:val="22"/>
        </w:rPr>
        <w:t>present</w:t>
      </w:r>
      <w:r w:rsidR="009B42B1">
        <w:rPr>
          <w:rFonts w:ascii="Arial" w:hAnsi="Arial" w:cs="Arial"/>
          <w:sz w:val="22"/>
          <w:szCs w:val="22"/>
        </w:rPr>
        <w:t>ation</w:t>
      </w:r>
      <w:r w:rsidR="009350B8">
        <w:rPr>
          <w:rFonts w:ascii="Arial" w:hAnsi="Arial" w:cs="Arial"/>
          <w:sz w:val="22"/>
          <w:szCs w:val="22"/>
        </w:rPr>
        <w:t xml:space="preserve"> on Reducing Racial Disparities in Breast Cancer.  </w:t>
      </w:r>
      <w:r w:rsidR="0016721B">
        <w:rPr>
          <w:rFonts w:ascii="Arial" w:hAnsi="Arial" w:cs="Arial"/>
          <w:sz w:val="22"/>
          <w:szCs w:val="22"/>
        </w:rPr>
        <w:t>He began by showing the original article</w:t>
      </w:r>
      <w:r w:rsidR="00C553CC">
        <w:rPr>
          <w:rFonts w:ascii="Arial" w:hAnsi="Arial" w:cs="Arial"/>
          <w:sz w:val="22"/>
          <w:szCs w:val="22"/>
        </w:rPr>
        <w:t xml:space="preserve"> by members of the Advisory Council</w:t>
      </w:r>
      <w:r w:rsidR="0016721B">
        <w:rPr>
          <w:rFonts w:ascii="Arial" w:hAnsi="Arial" w:cs="Arial"/>
          <w:sz w:val="22"/>
          <w:szCs w:val="22"/>
        </w:rPr>
        <w:t xml:space="preserve"> in the Journal of Clinical Oncology </w:t>
      </w:r>
      <w:r w:rsidR="00C553CC">
        <w:rPr>
          <w:rFonts w:ascii="Arial" w:hAnsi="Arial" w:cs="Arial"/>
          <w:sz w:val="22"/>
          <w:szCs w:val="22"/>
        </w:rPr>
        <w:t xml:space="preserve">that addressed eliminating racial disparities in colorectal cancer and how it “took a village”.  He asked the group today if it is possible to </w:t>
      </w:r>
      <w:r w:rsidR="009B42B1">
        <w:rPr>
          <w:rFonts w:ascii="Arial" w:hAnsi="Arial" w:cs="Arial"/>
          <w:sz w:val="22"/>
          <w:szCs w:val="22"/>
        </w:rPr>
        <w:t xml:space="preserve">get </w:t>
      </w:r>
      <w:r w:rsidR="00C553CC">
        <w:rPr>
          <w:rFonts w:ascii="Arial" w:hAnsi="Arial" w:cs="Arial"/>
          <w:sz w:val="22"/>
          <w:szCs w:val="22"/>
        </w:rPr>
        <w:t>that village back together and repeat past successes with breast cancer and</w:t>
      </w:r>
      <w:r w:rsidR="009B42B1">
        <w:rPr>
          <w:rFonts w:ascii="Arial" w:hAnsi="Arial" w:cs="Arial"/>
          <w:sz w:val="22"/>
          <w:szCs w:val="22"/>
        </w:rPr>
        <w:t xml:space="preserve"> then asked</w:t>
      </w:r>
      <w:r w:rsidR="00C553CC">
        <w:rPr>
          <w:rFonts w:ascii="Arial" w:hAnsi="Arial" w:cs="Arial"/>
          <w:sz w:val="22"/>
          <w:szCs w:val="22"/>
        </w:rPr>
        <w:t xml:space="preserve"> why breast cancer.  There are three concerning breast cancer trends in Delaware:  1) we are number one for late stage breast cancer in women under age 50; 2) we are number one for triple-negative breast cancer (TNBC) incidence; 3)</w:t>
      </w:r>
      <w:r w:rsidR="009B42B1">
        <w:rPr>
          <w:rFonts w:ascii="Arial" w:hAnsi="Arial" w:cs="Arial"/>
          <w:sz w:val="22"/>
          <w:szCs w:val="22"/>
        </w:rPr>
        <w:t xml:space="preserve"> </w:t>
      </w:r>
      <w:r w:rsidR="00C553CC">
        <w:rPr>
          <w:rFonts w:ascii="Arial" w:hAnsi="Arial" w:cs="Arial"/>
          <w:sz w:val="22"/>
          <w:szCs w:val="22"/>
        </w:rPr>
        <w:t xml:space="preserve">we are number one for alcohol-attributable breast cancer incidence and mortality.  </w:t>
      </w:r>
      <w:r w:rsidR="009B42B1">
        <w:rPr>
          <w:rFonts w:ascii="Arial" w:hAnsi="Arial" w:cs="Arial"/>
          <w:sz w:val="22"/>
          <w:szCs w:val="22"/>
        </w:rPr>
        <w:t>He commented that he is</w:t>
      </w:r>
      <w:r w:rsidR="00C553CC">
        <w:rPr>
          <w:rFonts w:ascii="Arial" w:hAnsi="Arial" w:cs="Arial"/>
          <w:sz w:val="22"/>
          <w:szCs w:val="22"/>
        </w:rPr>
        <w:t xml:space="preserve"> very interested in </w:t>
      </w:r>
      <w:r w:rsidR="00095C10">
        <w:rPr>
          <w:rFonts w:ascii="Arial" w:hAnsi="Arial" w:cs="Arial"/>
          <w:sz w:val="22"/>
          <w:szCs w:val="22"/>
        </w:rPr>
        <w:t xml:space="preserve">this late stage breast cancer under age 50 because of its link to disparities.  We know that black and white women have similar incidence for breast cancer, but black women experience a 40% higher mortality rate.  If you look at women under 50, the mortality rate for black relative to white women actually grows to two times.  We used Helen F. Graham tumor registry data in New Castle County to see if we could identify hotspots and we looked by age under 50 and advanced stage diagnosis.  We found four hotspots for under 50, for advanced,  and for under 50 and advanced.  In looking closer at the hotspots there are two to three times as many cases for black women as you would expect based on the underlying population age distribution.  </w:t>
      </w:r>
      <w:r w:rsidR="001A34B2">
        <w:rPr>
          <w:rFonts w:ascii="Arial" w:hAnsi="Arial" w:cs="Arial"/>
          <w:sz w:val="22"/>
          <w:szCs w:val="22"/>
        </w:rPr>
        <w:t xml:space="preserve">These hotspots not only show a greater burden of breast cancer, but you see an even more pronounced disparity than you do across the full county.  One hotspot in Wilmington saw a higher rate of advanced breast cancer where about one third of those cases were diagnosed with screening and about two thirds were diagnosed clinically.  This information provides an opportunity to improve screening for those women.  If we increase screening, it will help us improve the detection of breast cancer among younger women. </w:t>
      </w:r>
    </w:p>
    <w:p w14:paraId="41E2E79F" w14:textId="1C2D638B" w:rsidR="001A34B2" w:rsidRDefault="001A34B2" w:rsidP="00A1045C">
      <w:pPr>
        <w:contextualSpacing/>
        <w:jc w:val="both"/>
        <w:rPr>
          <w:rFonts w:ascii="Arial" w:hAnsi="Arial" w:cs="Arial"/>
          <w:sz w:val="22"/>
          <w:szCs w:val="22"/>
        </w:rPr>
      </w:pPr>
    </w:p>
    <w:p w14:paraId="56C71BAF" w14:textId="6130573A" w:rsidR="003149A2" w:rsidRDefault="001A34B2" w:rsidP="00A1045C">
      <w:pPr>
        <w:contextualSpacing/>
        <w:jc w:val="both"/>
        <w:rPr>
          <w:rFonts w:ascii="Arial" w:hAnsi="Arial" w:cs="Arial"/>
          <w:sz w:val="22"/>
          <w:szCs w:val="22"/>
        </w:rPr>
      </w:pPr>
      <w:r>
        <w:rPr>
          <w:rFonts w:ascii="Arial" w:hAnsi="Arial" w:cs="Arial"/>
          <w:sz w:val="22"/>
          <w:szCs w:val="22"/>
        </w:rPr>
        <w:t xml:space="preserve">An article that came out of the New England Journal of Medicine describes how over half of the black, white disparity in breast cancer mortality can be explained by </w:t>
      </w:r>
      <w:r w:rsidR="00FA0756">
        <w:rPr>
          <w:rFonts w:ascii="Arial" w:hAnsi="Arial" w:cs="Arial"/>
          <w:sz w:val="22"/>
          <w:szCs w:val="22"/>
        </w:rPr>
        <w:t>TNBC</w:t>
      </w:r>
      <w:r>
        <w:rPr>
          <w:rFonts w:ascii="Arial" w:hAnsi="Arial" w:cs="Arial"/>
          <w:sz w:val="22"/>
          <w:szCs w:val="22"/>
        </w:rPr>
        <w:t xml:space="preserve"> specifically.  Delaware is the leading state for </w:t>
      </w:r>
      <w:r w:rsidR="00FA0756">
        <w:rPr>
          <w:rFonts w:ascii="Arial" w:hAnsi="Arial" w:cs="Arial"/>
          <w:sz w:val="22"/>
          <w:szCs w:val="22"/>
        </w:rPr>
        <w:t>TNBC</w:t>
      </w:r>
      <w:r>
        <w:rPr>
          <w:rFonts w:ascii="Arial" w:hAnsi="Arial" w:cs="Arial"/>
          <w:sz w:val="22"/>
          <w:szCs w:val="22"/>
        </w:rPr>
        <w:t xml:space="preserve"> incidence.  We do know that TNBC is more likely to present at a younger age.  It is twice as prevalent among black women.  It tends to be more aggressive.  It is harder to treat.  These are all important cont</w:t>
      </w:r>
      <w:r w:rsidR="00516173">
        <w:rPr>
          <w:rFonts w:ascii="Arial" w:hAnsi="Arial" w:cs="Arial"/>
          <w:sz w:val="22"/>
          <w:szCs w:val="22"/>
        </w:rPr>
        <w:t>ri</w:t>
      </w:r>
      <w:r>
        <w:rPr>
          <w:rFonts w:ascii="Arial" w:hAnsi="Arial" w:cs="Arial"/>
          <w:sz w:val="22"/>
          <w:szCs w:val="22"/>
        </w:rPr>
        <w:t xml:space="preserve">butors to disparities in our own state.  </w:t>
      </w:r>
      <w:r w:rsidR="00516173">
        <w:rPr>
          <w:rFonts w:ascii="Arial" w:hAnsi="Arial" w:cs="Arial"/>
          <w:sz w:val="22"/>
          <w:szCs w:val="22"/>
        </w:rPr>
        <w:t xml:space="preserve">In looking at the maps, there is something in the neighborhood hotspots associated with a greater risk of TNBC.  Some more recent research suggests that there are exposures related to behaviors and environmental exposures that are at least associated with that risk.  These are </w:t>
      </w:r>
      <w:proofErr w:type="gramStart"/>
      <w:r w:rsidR="00516173">
        <w:rPr>
          <w:rFonts w:ascii="Arial" w:hAnsi="Arial" w:cs="Arial"/>
          <w:sz w:val="22"/>
          <w:szCs w:val="22"/>
        </w:rPr>
        <w:t>clues</w:t>
      </w:r>
      <w:proofErr w:type="gramEnd"/>
      <w:r w:rsidR="00516173">
        <w:rPr>
          <w:rFonts w:ascii="Arial" w:hAnsi="Arial" w:cs="Arial"/>
          <w:sz w:val="22"/>
          <w:szCs w:val="22"/>
        </w:rPr>
        <w:t xml:space="preserve"> that patient and neighborhood factors are associated with risk.  Some of our research suggests that alcohol use, diabetes, limited breastfeeding, other environmental hazards are associated with that risk.  We know that alcohol is a risk factor for breast cancer and in Delaware we are number one for alcohol attributable breast cancer.  By this report, in cancer epidemiology, the estimate is about one in five breast cancer cases in our state can be blamed on alcohol use.  In comparing the hotspot in and around Wilmington and the TNBC hotspot you can see the link between a high density of liquor stores, which you don’t see anywhere else in the county.  We also see lots of prior research to show that there is a link between density of liquor stores and alcohol use disorder and other forms of unhealthy alcohol use.  You can see the link between those two factors and a higher incidence of triple negative breast cancer in a state that lead</w:t>
      </w:r>
      <w:r w:rsidR="003149A2">
        <w:rPr>
          <w:rFonts w:ascii="Arial" w:hAnsi="Arial" w:cs="Arial"/>
          <w:sz w:val="22"/>
          <w:szCs w:val="22"/>
        </w:rPr>
        <w:t xml:space="preserve">s to us in both the incidence of TNBC and alcohol attributable breast cancer.  We see there is a big area of concern in </w:t>
      </w:r>
      <w:r w:rsidR="005D0D6D">
        <w:rPr>
          <w:rFonts w:ascii="Arial" w:hAnsi="Arial" w:cs="Arial"/>
          <w:sz w:val="22"/>
          <w:szCs w:val="22"/>
        </w:rPr>
        <w:t>Wilmington,</w:t>
      </w:r>
      <w:r w:rsidR="003149A2">
        <w:rPr>
          <w:rFonts w:ascii="Arial" w:hAnsi="Arial" w:cs="Arial"/>
          <w:sz w:val="22"/>
          <w:szCs w:val="22"/>
        </w:rPr>
        <w:t xml:space="preserve"> but alcohol use is also common in more affluent areas.  Some of the most advantaged parts of our state, we still see about 15% of the patient population meeting criteria for alcohol use disorder.  We see a link between neighborhood conditions, alcohol use and risk of TN.  There is an opportunity here to think about policy and place based interventions.  To conclude, some take away points are:  Delaware leads the US in alcohol-attributable mortality; we see a higher risk of unhealthy alcohol use in Wilmington, even in more affluent areas, we see about 15% of the patient population meeting criteria for alcohol use disorder; there is a link between neighborhood conditions (liquor stores), unhealthy alcohol use, and risk of TNBC; consider policy and placed based interventions.  </w:t>
      </w:r>
    </w:p>
    <w:p w14:paraId="0FBF1C01" w14:textId="77777777" w:rsidR="003149A2" w:rsidRDefault="003149A2" w:rsidP="00A1045C">
      <w:pPr>
        <w:contextualSpacing/>
        <w:jc w:val="both"/>
        <w:rPr>
          <w:rFonts w:ascii="Arial" w:hAnsi="Arial" w:cs="Arial"/>
          <w:sz w:val="22"/>
          <w:szCs w:val="22"/>
        </w:rPr>
      </w:pPr>
    </w:p>
    <w:p w14:paraId="145080B3" w14:textId="44BC551F" w:rsidR="001A34B2" w:rsidRPr="000A39A8" w:rsidRDefault="003149A2" w:rsidP="00A1045C">
      <w:pPr>
        <w:contextualSpacing/>
        <w:jc w:val="both"/>
        <w:rPr>
          <w:rFonts w:ascii="Arial" w:hAnsi="Arial" w:cs="Arial"/>
          <w:sz w:val="22"/>
          <w:szCs w:val="22"/>
        </w:rPr>
      </w:pPr>
      <w:r>
        <w:rPr>
          <w:rFonts w:ascii="Arial" w:hAnsi="Arial" w:cs="Arial"/>
          <w:sz w:val="22"/>
          <w:szCs w:val="22"/>
        </w:rPr>
        <w:t>Dr. Siegel</w:t>
      </w:r>
      <w:r w:rsidR="00FA0756">
        <w:rPr>
          <w:rFonts w:ascii="Arial" w:hAnsi="Arial" w:cs="Arial"/>
          <w:sz w:val="22"/>
          <w:szCs w:val="22"/>
        </w:rPr>
        <w:t>’s</w:t>
      </w:r>
      <w:r>
        <w:rPr>
          <w:rFonts w:ascii="Arial" w:hAnsi="Arial" w:cs="Arial"/>
          <w:sz w:val="22"/>
          <w:szCs w:val="22"/>
        </w:rPr>
        <w:t xml:space="preserve"> recommend</w:t>
      </w:r>
      <w:r w:rsidR="00FA0756">
        <w:rPr>
          <w:rFonts w:ascii="Arial" w:hAnsi="Arial" w:cs="Arial"/>
          <w:sz w:val="22"/>
          <w:szCs w:val="22"/>
        </w:rPr>
        <w:t>ation</w:t>
      </w:r>
      <w:r>
        <w:rPr>
          <w:rFonts w:ascii="Arial" w:hAnsi="Arial" w:cs="Arial"/>
          <w:sz w:val="22"/>
          <w:szCs w:val="22"/>
        </w:rPr>
        <w:t xml:space="preserve"> to the AC members is to jump on the updated guidance from the USPSTF and focus on promoting early detection in younger women.  If we want to focus on those hotspots, we can standardize a process for breast cancer risk assessments among women under 30 to identify  those at above average risk.</w:t>
      </w:r>
    </w:p>
    <w:p w14:paraId="7E37F870" w14:textId="0A393869" w:rsidR="00600B43" w:rsidRDefault="00600B43" w:rsidP="00A1045C">
      <w:pPr>
        <w:contextualSpacing/>
        <w:jc w:val="both"/>
        <w:rPr>
          <w:rFonts w:ascii="Arial" w:hAnsi="Arial" w:cs="Arial"/>
          <w:sz w:val="22"/>
          <w:szCs w:val="22"/>
        </w:rPr>
      </w:pPr>
    </w:p>
    <w:p w14:paraId="0AE48C45" w14:textId="44D78FB3" w:rsidR="003149A2" w:rsidRDefault="003149A2" w:rsidP="00A1045C">
      <w:pPr>
        <w:contextualSpacing/>
        <w:jc w:val="both"/>
        <w:rPr>
          <w:rFonts w:ascii="Arial" w:hAnsi="Arial" w:cs="Arial"/>
          <w:sz w:val="22"/>
          <w:szCs w:val="22"/>
        </w:rPr>
      </w:pPr>
      <w:r>
        <w:rPr>
          <w:rFonts w:ascii="Arial" w:hAnsi="Arial" w:cs="Arial"/>
          <w:sz w:val="22"/>
          <w:szCs w:val="22"/>
        </w:rPr>
        <w:t xml:space="preserve">Representative Ruth Briggs-King asked if the research could identify problem areas by zip codes.  </w:t>
      </w:r>
      <w:r w:rsidR="00B927D3">
        <w:rPr>
          <w:rFonts w:ascii="Arial" w:hAnsi="Arial" w:cs="Arial"/>
          <w:sz w:val="22"/>
          <w:szCs w:val="22"/>
        </w:rPr>
        <w:t xml:space="preserve">Dr. Siegel gave the example of advanced breast cancer hotspot is basically Riverside and that </w:t>
      </w:r>
      <w:r w:rsidR="00FA0756">
        <w:rPr>
          <w:rFonts w:ascii="Arial" w:hAnsi="Arial" w:cs="Arial"/>
          <w:sz w:val="22"/>
          <w:szCs w:val="22"/>
        </w:rPr>
        <w:t xml:space="preserve">they </w:t>
      </w:r>
      <w:r w:rsidR="00B927D3">
        <w:rPr>
          <w:rFonts w:ascii="Arial" w:hAnsi="Arial" w:cs="Arial"/>
          <w:sz w:val="22"/>
          <w:szCs w:val="22"/>
        </w:rPr>
        <w:t>typically look at census tracts or block groups.  Because of patient privacy, we can’t show all that we know but we do know for advanced breast cancer hotspot, Riverside community should be the focus and for TNBC, it’s basically much of East Wilmington.  In terms of liquor stores, there can be regulating from a statewide perspective and there are licensure opportunities and also zoning opportunities at the municipality level</w:t>
      </w:r>
      <w:r w:rsidR="005F19E6">
        <w:rPr>
          <w:rFonts w:ascii="Arial" w:hAnsi="Arial" w:cs="Arial"/>
          <w:sz w:val="22"/>
          <w:szCs w:val="22"/>
        </w:rPr>
        <w:t>.</w:t>
      </w:r>
    </w:p>
    <w:p w14:paraId="6E664B79" w14:textId="77777777" w:rsidR="00D07A67" w:rsidRPr="00600B43" w:rsidRDefault="00D07A67" w:rsidP="00A1045C">
      <w:pPr>
        <w:contextualSpacing/>
        <w:jc w:val="both"/>
        <w:rPr>
          <w:rFonts w:ascii="Arial" w:hAnsi="Arial" w:cs="Arial"/>
          <w:sz w:val="22"/>
          <w:szCs w:val="22"/>
        </w:rPr>
      </w:pPr>
    </w:p>
    <w:p w14:paraId="0E1DDD3F" w14:textId="03F9F423" w:rsidR="000B2AF0" w:rsidRDefault="00004A04" w:rsidP="00A1045C">
      <w:pPr>
        <w:pStyle w:val="NormalWeb"/>
        <w:kinsoku w:val="0"/>
        <w:overflowPunct w:val="0"/>
        <w:spacing w:before="0" w:beforeAutospacing="0" w:after="0" w:afterAutospacing="0"/>
        <w:jc w:val="both"/>
        <w:textAlignment w:val="baseline"/>
        <w:rPr>
          <w:rFonts w:ascii="Arial" w:hAnsi="Arial" w:cs="Arial"/>
          <w:b/>
          <w:sz w:val="22"/>
          <w:szCs w:val="22"/>
          <w:u w:val="single"/>
        </w:rPr>
      </w:pPr>
      <w:r>
        <w:rPr>
          <w:rFonts w:ascii="Arial" w:hAnsi="Arial" w:cs="Arial"/>
          <w:b/>
          <w:sz w:val="22"/>
          <w:szCs w:val="22"/>
          <w:u w:val="single"/>
        </w:rPr>
        <w:t>2024 Retreat</w:t>
      </w:r>
    </w:p>
    <w:p w14:paraId="2717A374" w14:textId="415914D7" w:rsidR="005B4C16" w:rsidRPr="005B4C16" w:rsidRDefault="005B4C16" w:rsidP="00A1045C">
      <w:pPr>
        <w:pStyle w:val="NormalWeb"/>
        <w:kinsoku w:val="0"/>
        <w:overflowPunct w:val="0"/>
        <w:spacing w:before="0" w:beforeAutospacing="0" w:after="0" w:afterAutospacing="0"/>
        <w:jc w:val="both"/>
        <w:textAlignment w:val="baseline"/>
        <w:rPr>
          <w:rFonts w:ascii="Arial" w:hAnsi="Arial" w:cs="Arial"/>
          <w:bCs/>
          <w:sz w:val="22"/>
          <w:szCs w:val="22"/>
        </w:rPr>
      </w:pPr>
      <w:r>
        <w:rPr>
          <w:rFonts w:ascii="Arial" w:hAnsi="Arial" w:cs="Arial"/>
          <w:bCs/>
          <w:sz w:val="22"/>
          <w:szCs w:val="22"/>
        </w:rPr>
        <w:t>Dawn Hollinger announced the proposed 2024 meeting dates for the Consortium:  January 8, April 8, July 8 and October 14.  The 2024 Retreat will be held on the April date.</w:t>
      </w:r>
      <w:r w:rsidR="00D07A67">
        <w:rPr>
          <w:rFonts w:ascii="Arial" w:hAnsi="Arial" w:cs="Arial"/>
          <w:bCs/>
          <w:sz w:val="22"/>
          <w:szCs w:val="22"/>
        </w:rPr>
        <w:t xml:space="preserve">  Possible themes for the Retreat could be about barriers and any disparities in cancer treatment and cancer screenings.  It was also suggested to focus on one or two cancers and what would next steps be for solutions.</w:t>
      </w:r>
      <w:r>
        <w:rPr>
          <w:rFonts w:ascii="Arial" w:hAnsi="Arial" w:cs="Arial"/>
          <w:bCs/>
          <w:sz w:val="22"/>
          <w:szCs w:val="22"/>
        </w:rPr>
        <w:t xml:space="preserve">  Dr. Bittner-Fagan suggested looking at a different date in April so that the meeting/Retreat did not fall during the traditional school spring break.  The suggestion will be taken into consideration when finding an exact location for the Retreat to be held.  A vote was </w:t>
      </w:r>
      <w:r w:rsidR="005D0D6D">
        <w:rPr>
          <w:rFonts w:ascii="Arial" w:hAnsi="Arial" w:cs="Arial"/>
          <w:bCs/>
          <w:sz w:val="22"/>
          <w:szCs w:val="22"/>
        </w:rPr>
        <w:t>taken,</w:t>
      </w:r>
      <w:r>
        <w:rPr>
          <w:rFonts w:ascii="Arial" w:hAnsi="Arial" w:cs="Arial"/>
          <w:bCs/>
          <w:sz w:val="22"/>
          <w:szCs w:val="22"/>
        </w:rPr>
        <w:t xml:space="preserve"> and all members approved the dates.</w:t>
      </w:r>
    </w:p>
    <w:p w14:paraId="593E3BCA" w14:textId="3FF856F0" w:rsidR="00A1045C" w:rsidRDefault="00A1045C" w:rsidP="00A1045C">
      <w:pPr>
        <w:pStyle w:val="NormalWeb"/>
        <w:kinsoku w:val="0"/>
        <w:overflowPunct w:val="0"/>
        <w:spacing w:before="101" w:beforeAutospacing="0" w:after="0" w:afterAutospacing="0"/>
        <w:jc w:val="both"/>
        <w:textAlignment w:val="baseline"/>
        <w:rPr>
          <w:rFonts w:ascii="Arial" w:hAnsi="Arial" w:cs="Arial"/>
          <w:b/>
          <w:sz w:val="22"/>
          <w:szCs w:val="22"/>
          <w:u w:val="single"/>
        </w:rPr>
      </w:pPr>
      <w:r w:rsidRPr="002B296C">
        <w:rPr>
          <w:rFonts w:ascii="Arial" w:hAnsi="Arial" w:cs="Arial"/>
          <w:b/>
          <w:sz w:val="22"/>
          <w:szCs w:val="22"/>
          <w:u w:val="single"/>
        </w:rPr>
        <w:t>Sharing Time</w:t>
      </w:r>
    </w:p>
    <w:p w14:paraId="352BFEC5" w14:textId="3C63DE94" w:rsidR="005B4C16" w:rsidRDefault="00D07A67" w:rsidP="00A1045C">
      <w:pPr>
        <w:pStyle w:val="NormalWeb"/>
        <w:kinsoku w:val="0"/>
        <w:overflowPunct w:val="0"/>
        <w:spacing w:before="101" w:beforeAutospacing="0" w:after="0" w:afterAutospacing="0"/>
        <w:jc w:val="both"/>
        <w:textAlignment w:val="baseline"/>
        <w:rPr>
          <w:rFonts w:ascii="Arial" w:hAnsi="Arial" w:cs="Arial"/>
          <w:bCs/>
          <w:sz w:val="22"/>
          <w:szCs w:val="22"/>
        </w:rPr>
      </w:pPr>
      <w:r>
        <w:rPr>
          <w:rFonts w:ascii="Arial" w:hAnsi="Arial" w:cs="Arial"/>
          <w:bCs/>
          <w:sz w:val="22"/>
          <w:szCs w:val="22"/>
        </w:rPr>
        <w:t xml:space="preserve">Dawn Hollinger informed the AC that there was a CDC site visit on September 6 and 7 for the Breast and Cervical Grant.  </w:t>
      </w:r>
      <w:r w:rsidR="007B1E51">
        <w:rPr>
          <w:rFonts w:ascii="Arial" w:hAnsi="Arial" w:cs="Arial"/>
          <w:bCs/>
          <w:sz w:val="22"/>
          <w:szCs w:val="22"/>
        </w:rPr>
        <w:t xml:space="preserve">Kudos were received and a lot of commendations for how we have grown our program for breast and cervical mainly with respect to </w:t>
      </w:r>
      <w:r w:rsidR="00FA0756">
        <w:rPr>
          <w:rFonts w:ascii="Arial" w:hAnsi="Arial" w:cs="Arial"/>
          <w:bCs/>
          <w:sz w:val="22"/>
          <w:szCs w:val="22"/>
        </w:rPr>
        <w:t xml:space="preserve">the </w:t>
      </w:r>
      <w:r w:rsidR="007B1E51">
        <w:rPr>
          <w:rFonts w:ascii="Arial" w:hAnsi="Arial" w:cs="Arial"/>
          <w:bCs/>
          <w:sz w:val="22"/>
          <w:szCs w:val="22"/>
        </w:rPr>
        <w:t xml:space="preserve">attention that we have given to the community level outreach while still maintaining the broad scope focus on encouraging the entire population to get health screenings and how we have taken a deeper dive into the community level expanding our partnership and now looking to expand that data collection and research opportunities.  They were pleased with our database enhancements.  It was noticed that our cervical cancer screening rates are low in </w:t>
      </w:r>
      <w:r w:rsidR="005D0D6D">
        <w:rPr>
          <w:rFonts w:ascii="Arial" w:hAnsi="Arial" w:cs="Arial"/>
          <w:bCs/>
          <w:sz w:val="22"/>
          <w:szCs w:val="22"/>
        </w:rPr>
        <w:t>Delaware,</w:t>
      </w:r>
      <w:r w:rsidR="007B1E51">
        <w:rPr>
          <w:rFonts w:ascii="Arial" w:hAnsi="Arial" w:cs="Arial"/>
          <w:bCs/>
          <w:sz w:val="22"/>
          <w:szCs w:val="22"/>
        </w:rPr>
        <w:t xml:space="preserve"> but they understand a lot of the populations </w:t>
      </w:r>
      <w:r w:rsidR="00FA0756">
        <w:rPr>
          <w:rFonts w:ascii="Arial" w:hAnsi="Arial" w:cs="Arial"/>
          <w:bCs/>
          <w:sz w:val="22"/>
          <w:szCs w:val="22"/>
        </w:rPr>
        <w:t xml:space="preserve">that </w:t>
      </w:r>
      <w:r w:rsidR="007B1E51">
        <w:rPr>
          <w:rFonts w:ascii="Arial" w:hAnsi="Arial" w:cs="Arial"/>
          <w:bCs/>
          <w:sz w:val="22"/>
          <w:szCs w:val="22"/>
        </w:rPr>
        <w:t xml:space="preserve">are in Screening for Life </w:t>
      </w:r>
      <w:r w:rsidR="00FA0756">
        <w:rPr>
          <w:rFonts w:ascii="Arial" w:hAnsi="Arial" w:cs="Arial"/>
          <w:bCs/>
          <w:sz w:val="22"/>
          <w:szCs w:val="22"/>
        </w:rPr>
        <w:t>are</w:t>
      </w:r>
      <w:r w:rsidR="007B1E51">
        <w:rPr>
          <w:rFonts w:ascii="Arial" w:hAnsi="Arial" w:cs="Arial"/>
          <w:bCs/>
          <w:sz w:val="22"/>
          <w:szCs w:val="22"/>
        </w:rPr>
        <w:t xml:space="preserve"> individuals </w:t>
      </w:r>
      <w:r w:rsidR="00FA0756">
        <w:rPr>
          <w:rFonts w:ascii="Arial" w:hAnsi="Arial" w:cs="Arial"/>
          <w:bCs/>
          <w:sz w:val="22"/>
          <w:szCs w:val="22"/>
        </w:rPr>
        <w:t xml:space="preserve">that </w:t>
      </w:r>
      <w:r w:rsidR="007B1E51">
        <w:rPr>
          <w:rFonts w:ascii="Arial" w:hAnsi="Arial" w:cs="Arial"/>
          <w:bCs/>
          <w:sz w:val="22"/>
          <w:szCs w:val="22"/>
        </w:rPr>
        <w:t>may not be in Delaware for th</w:t>
      </w:r>
      <w:r w:rsidR="00FA0756">
        <w:rPr>
          <w:rFonts w:ascii="Arial" w:hAnsi="Arial" w:cs="Arial"/>
          <w:bCs/>
          <w:sz w:val="22"/>
          <w:szCs w:val="22"/>
        </w:rPr>
        <w:t xml:space="preserve">e </w:t>
      </w:r>
      <w:r w:rsidR="007B1E51">
        <w:rPr>
          <w:rFonts w:ascii="Arial" w:hAnsi="Arial" w:cs="Arial"/>
          <w:bCs/>
          <w:sz w:val="22"/>
          <w:szCs w:val="22"/>
        </w:rPr>
        <w:t>full three to five year screening cycle.  They do understand the challenges we face with respect to cervical cancer</w:t>
      </w:r>
      <w:r w:rsidR="00FA0756">
        <w:rPr>
          <w:rFonts w:ascii="Arial" w:hAnsi="Arial" w:cs="Arial"/>
          <w:bCs/>
          <w:sz w:val="22"/>
          <w:szCs w:val="22"/>
        </w:rPr>
        <w:t>.  Our</w:t>
      </w:r>
      <w:r w:rsidR="007B1E51">
        <w:rPr>
          <w:rFonts w:ascii="Arial" w:hAnsi="Arial" w:cs="Arial"/>
          <w:bCs/>
          <w:sz w:val="22"/>
          <w:szCs w:val="22"/>
        </w:rPr>
        <w:t xml:space="preserve"> breast cancer screening rates are increasing.  </w:t>
      </w:r>
    </w:p>
    <w:p w14:paraId="1FC6F4E1" w14:textId="58D95A45" w:rsidR="007B1E51" w:rsidRDefault="007B1E51" w:rsidP="00A1045C">
      <w:pPr>
        <w:pStyle w:val="NormalWeb"/>
        <w:kinsoku w:val="0"/>
        <w:overflowPunct w:val="0"/>
        <w:spacing w:before="101" w:beforeAutospacing="0" w:after="0" w:afterAutospacing="0"/>
        <w:jc w:val="both"/>
        <w:textAlignment w:val="baseline"/>
        <w:rPr>
          <w:rFonts w:ascii="Arial" w:hAnsi="Arial" w:cs="Arial"/>
          <w:bCs/>
          <w:sz w:val="22"/>
          <w:szCs w:val="22"/>
        </w:rPr>
      </w:pPr>
      <w:r>
        <w:rPr>
          <w:rFonts w:ascii="Arial" w:hAnsi="Arial" w:cs="Arial"/>
          <w:bCs/>
          <w:sz w:val="22"/>
          <w:szCs w:val="22"/>
        </w:rPr>
        <w:t xml:space="preserve">Helen Arthur, Health Promotion &amp; Disease Prevention Section Chief announced that she has heard from leadership in the Division of public Health that by November 1, we will have an announcement of who our new Division Director will be.  We have been without a permanent director since July 2022 and currently Steven Blessing is the interim director.  With that vacancy we have had a vacancy on the AC for the Division of Public Health.  Last week, she received notification that the replacement </w:t>
      </w:r>
      <w:r w:rsidR="00FA0756">
        <w:rPr>
          <w:rFonts w:ascii="Arial" w:hAnsi="Arial" w:cs="Arial"/>
          <w:bCs/>
          <w:sz w:val="22"/>
          <w:szCs w:val="22"/>
        </w:rPr>
        <w:t xml:space="preserve">to represent on the AC </w:t>
      </w:r>
      <w:r>
        <w:rPr>
          <w:rFonts w:ascii="Arial" w:hAnsi="Arial" w:cs="Arial"/>
          <w:bCs/>
          <w:sz w:val="22"/>
          <w:szCs w:val="22"/>
        </w:rPr>
        <w:t xml:space="preserve">will be our new Medical Director, Dr. Awe Maduka, which has not yet been formally announced. </w:t>
      </w:r>
    </w:p>
    <w:p w14:paraId="1C9F90DF" w14:textId="77777777" w:rsidR="007B1E51" w:rsidRPr="00D07A67" w:rsidRDefault="007B1E51" w:rsidP="00A1045C">
      <w:pPr>
        <w:pStyle w:val="NormalWeb"/>
        <w:kinsoku w:val="0"/>
        <w:overflowPunct w:val="0"/>
        <w:spacing w:before="101" w:beforeAutospacing="0" w:after="0" w:afterAutospacing="0"/>
        <w:jc w:val="both"/>
        <w:textAlignment w:val="baseline"/>
        <w:rPr>
          <w:rFonts w:ascii="Arial" w:hAnsi="Arial" w:cs="Arial"/>
          <w:bCs/>
          <w:sz w:val="22"/>
          <w:szCs w:val="22"/>
        </w:rPr>
      </w:pPr>
    </w:p>
    <w:p w14:paraId="48B5AF7E" w14:textId="77777777" w:rsidR="00A1045C" w:rsidRPr="002B296C" w:rsidRDefault="00A1045C" w:rsidP="00A1045C">
      <w:pPr>
        <w:contextualSpacing/>
        <w:jc w:val="both"/>
        <w:rPr>
          <w:rFonts w:ascii="Arial" w:hAnsi="Arial" w:cs="Arial"/>
          <w:sz w:val="22"/>
          <w:szCs w:val="22"/>
        </w:rPr>
      </w:pPr>
      <w:r w:rsidRPr="002B296C">
        <w:rPr>
          <w:rFonts w:ascii="Arial" w:hAnsi="Arial" w:cs="Arial"/>
          <w:b/>
          <w:sz w:val="22"/>
          <w:szCs w:val="22"/>
          <w:u w:val="single"/>
        </w:rPr>
        <w:t>Public Comment</w:t>
      </w:r>
    </w:p>
    <w:p w14:paraId="7D1A5E32" w14:textId="77777777" w:rsidR="00A1045C" w:rsidRDefault="00A1045C" w:rsidP="00A1045C">
      <w:pPr>
        <w:contextualSpacing/>
        <w:jc w:val="both"/>
        <w:rPr>
          <w:rFonts w:ascii="Arial" w:hAnsi="Arial" w:cs="Arial"/>
          <w:sz w:val="22"/>
          <w:szCs w:val="22"/>
        </w:rPr>
      </w:pPr>
      <w:r>
        <w:rPr>
          <w:rFonts w:ascii="Arial" w:hAnsi="Arial" w:cs="Arial"/>
          <w:sz w:val="22"/>
          <w:szCs w:val="22"/>
        </w:rPr>
        <w:t>There was no public comment.</w:t>
      </w:r>
    </w:p>
    <w:p w14:paraId="779C93CE" w14:textId="77777777" w:rsidR="00A1045C" w:rsidRPr="002B296C" w:rsidRDefault="00A1045C" w:rsidP="00A1045C">
      <w:pPr>
        <w:contextualSpacing/>
        <w:jc w:val="both"/>
        <w:rPr>
          <w:rFonts w:ascii="Arial" w:hAnsi="Arial" w:cs="Arial"/>
          <w:sz w:val="22"/>
          <w:szCs w:val="22"/>
        </w:rPr>
      </w:pPr>
    </w:p>
    <w:p w14:paraId="31ACCE86" w14:textId="77777777" w:rsidR="00004A04" w:rsidRDefault="00A1045C" w:rsidP="00A1045C">
      <w:pPr>
        <w:contextualSpacing/>
        <w:jc w:val="both"/>
        <w:rPr>
          <w:rFonts w:ascii="Arial" w:hAnsi="Arial" w:cs="Arial"/>
          <w:b/>
          <w:sz w:val="22"/>
          <w:szCs w:val="22"/>
          <w:u w:val="single"/>
        </w:rPr>
      </w:pPr>
      <w:r w:rsidRPr="002B296C">
        <w:rPr>
          <w:rFonts w:ascii="Arial" w:hAnsi="Arial" w:cs="Arial"/>
          <w:b/>
          <w:sz w:val="22"/>
          <w:szCs w:val="22"/>
          <w:u w:val="single"/>
        </w:rPr>
        <w:t>Adjournment</w:t>
      </w:r>
    </w:p>
    <w:p w14:paraId="2A8956A9" w14:textId="779A572D" w:rsidR="00A1045C" w:rsidRPr="00004A04" w:rsidRDefault="00004A04" w:rsidP="00A1045C">
      <w:pPr>
        <w:contextualSpacing/>
        <w:jc w:val="both"/>
        <w:rPr>
          <w:rFonts w:ascii="Arial" w:hAnsi="Arial" w:cs="Arial"/>
          <w:b/>
          <w:sz w:val="22"/>
          <w:szCs w:val="22"/>
          <w:u w:val="single"/>
        </w:rPr>
      </w:pPr>
      <w:r>
        <w:rPr>
          <w:rFonts w:ascii="Arial" w:hAnsi="Arial" w:cs="Arial"/>
          <w:bCs/>
          <w:sz w:val="22"/>
          <w:szCs w:val="22"/>
        </w:rPr>
        <w:t>Chair, Katy Connolly</w:t>
      </w:r>
      <w:r w:rsidR="007B1E51">
        <w:rPr>
          <w:rFonts w:ascii="Arial" w:hAnsi="Arial" w:cs="Arial"/>
          <w:bCs/>
          <w:sz w:val="22"/>
          <w:szCs w:val="22"/>
        </w:rPr>
        <w:t xml:space="preserve"> thanked all for their participation and contributions and </w:t>
      </w:r>
      <w:r w:rsidR="00A247E0">
        <w:rPr>
          <w:rFonts w:ascii="Arial" w:hAnsi="Arial" w:cs="Arial"/>
          <w:sz w:val="22"/>
          <w:szCs w:val="22"/>
        </w:rPr>
        <w:t xml:space="preserve"> </w:t>
      </w:r>
      <w:r w:rsidR="00A1045C">
        <w:rPr>
          <w:rFonts w:ascii="Arial" w:hAnsi="Arial" w:cs="Arial"/>
          <w:sz w:val="22"/>
          <w:szCs w:val="22"/>
        </w:rPr>
        <w:t>adjourned the A</w:t>
      </w:r>
      <w:r w:rsidR="00A247E0">
        <w:rPr>
          <w:rFonts w:ascii="Arial" w:hAnsi="Arial" w:cs="Arial"/>
          <w:sz w:val="22"/>
          <w:szCs w:val="22"/>
        </w:rPr>
        <w:t xml:space="preserve">dvisory </w:t>
      </w:r>
      <w:r w:rsidR="00A1045C">
        <w:rPr>
          <w:rFonts w:ascii="Arial" w:hAnsi="Arial" w:cs="Arial"/>
          <w:sz w:val="22"/>
          <w:szCs w:val="22"/>
        </w:rPr>
        <w:t>C</w:t>
      </w:r>
      <w:r w:rsidR="00A247E0">
        <w:rPr>
          <w:rFonts w:ascii="Arial" w:hAnsi="Arial" w:cs="Arial"/>
          <w:sz w:val="22"/>
          <w:szCs w:val="22"/>
        </w:rPr>
        <w:t>ouncil</w:t>
      </w:r>
      <w:r w:rsidR="00A1045C">
        <w:rPr>
          <w:rFonts w:ascii="Arial" w:hAnsi="Arial" w:cs="Arial"/>
          <w:sz w:val="22"/>
          <w:szCs w:val="22"/>
        </w:rPr>
        <w:t xml:space="preserve"> meeting at</w:t>
      </w:r>
      <w:r>
        <w:rPr>
          <w:rFonts w:ascii="Arial" w:hAnsi="Arial" w:cs="Arial"/>
          <w:sz w:val="22"/>
          <w:szCs w:val="22"/>
        </w:rPr>
        <w:t xml:space="preserve"> </w:t>
      </w:r>
      <w:r w:rsidR="007B1E51">
        <w:rPr>
          <w:rFonts w:ascii="Arial" w:hAnsi="Arial" w:cs="Arial"/>
          <w:sz w:val="22"/>
          <w:szCs w:val="22"/>
        </w:rPr>
        <w:t>10:00 am</w:t>
      </w:r>
      <w:r w:rsidR="00A1045C">
        <w:rPr>
          <w:rFonts w:ascii="Arial" w:hAnsi="Arial" w:cs="Arial"/>
          <w:sz w:val="22"/>
          <w:szCs w:val="22"/>
        </w:rPr>
        <w:t>.</w:t>
      </w:r>
    </w:p>
    <w:p w14:paraId="71CE5846" w14:textId="77777777" w:rsidR="00A1045C" w:rsidRPr="002B296C" w:rsidRDefault="00A1045C" w:rsidP="00A1045C">
      <w:pPr>
        <w:contextualSpacing/>
        <w:jc w:val="both"/>
        <w:rPr>
          <w:rFonts w:ascii="Arial" w:hAnsi="Arial" w:cs="Arial"/>
          <w:sz w:val="22"/>
          <w:szCs w:val="22"/>
        </w:rPr>
      </w:pPr>
    </w:p>
    <w:p w14:paraId="141D6F31" w14:textId="77777777" w:rsidR="00A1045C" w:rsidRPr="002B296C" w:rsidRDefault="00A1045C" w:rsidP="00A1045C">
      <w:pPr>
        <w:contextualSpacing/>
        <w:jc w:val="both"/>
        <w:rPr>
          <w:rFonts w:ascii="Arial" w:hAnsi="Arial" w:cs="Arial"/>
          <w:b/>
          <w:sz w:val="22"/>
          <w:szCs w:val="22"/>
          <w:u w:val="single"/>
        </w:rPr>
      </w:pPr>
      <w:r w:rsidRPr="002B296C">
        <w:rPr>
          <w:rFonts w:ascii="Arial" w:hAnsi="Arial" w:cs="Arial"/>
          <w:b/>
          <w:sz w:val="22"/>
          <w:szCs w:val="22"/>
          <w:u w:val="single"/>
        </w:rPr>
        <w:t xml:space="preserve">Attachments </w:t>
      </w:r>
    </w:p>
    <w:p w14:paraId="483F64B8" w14:textId="77777777" w:rsidR="00A1045C" w:rsidRDefault="00A1045C" w:rsidP="00A1045C">
      <w:pPr>
        <w:contextualSpacing/>
        <w:jc w:val="both"/>
        <w:rPr>
          <w:rFonts w:ascii="Arial" w:hAnsi="Arial" w:cs="Arial"/>
          <w:b/>
          <w:sz w:val="22"/>
          <w:szCs w:val="22"/>
          <w:u w:val="single"/>
        </w:rPr>
      </w:pPr>
    </w:p>
    <w:p w14:paraId="4307D058" w14:textId="4A341602" w:rsidR="00A1045C" w:rsidRPr="002B296C" w:rsidRDefault="00A1045C" w:rsidP="00A1045C">
      <w:pPr>
        <w:contextualSpacing/>
        <w:jc w:val="both"/>
        <w:rPr>
          <w:rFonts w:ascii="Arial" w:hAnsi="Arial" w:cs="Arial"/>
          <w:b/>
          <w:sz w:val="22"/>
          <w:szCs w:val="22"/>
          <w:u w:val="single"/>
        </w:rPr>
      </w:pPr>
      <w:r>
        <w:t xml:space="preserve">       </w:t>
      </w:r>
    </w:p>
    <w:p w14:paraId="1DD09038" w14:textId="77777777" w:rsidR="00A1045C" w:rsidRDefault="00A1045C" w:rsidP="00A1045C">
      <w:pPr>
        <w:contextualSpacing/>
        <w:jc w:val="both"/>
        <w:rPr>
          <w:rFonts w:ascii="Arial" w:hAnsi="Arial" w:cs="Arial"/>
          <w:sz w:val="24"/>
          <w:szCs w:val="24"/>
        </w:rPr>
      </w:pPr>
    </w:p>
    <w:p w14:paraId="65397C6C" w14:textId="77777777" w:rsidR="00A1045C" w:rsidRPr="002B296C" w:rsidRDefault="00A1045C" w:rsidP="00A1045C">
      <w:pPr>
        <w:contextualSpacing/>
        <w:jc w:val="both"/>
        <w:rPr>
          <w:rFonts w:ascii="Arial" w:hAnsi="Arial" w:cs="Arial"/>
          <w:sz w:val="24"/>
          <w:szCs w:val="24"/>
        </w:rPr>
      </w:pPr>
      <w:r w:rsidRPr="00877048">
        <w:rPr>
          <w:rFonts w:ascii="Arial" w:hAnsi="Arial" w:cs="Arial"/>
          <w:color w:val="000000"/>
          <w:sz w:val="24"/>
          <w:szCs w:val="24"/>
        </w:rPr>
        <w:t>Meeting documentation is available on the DCC website (www.healthydelaware.org) or by contacting Rosemary Doughten (Rosemary.Doughten@delaware.gov or 302-744-1000).</w:t>
      </w:r>
    </w:p>
    <w:p w14:paraId="69673165" w14:textId="3E7C2245" w:rsidR="00A1045C" w:rsidRPr="008B2380" w:rsidRDefault="00C43062" w:rsidP="00A1045C">
      <w:pPr>
        <w:contextualSpacing/>
        <w:jc w:val="both"/>
        <w:rPr>
          <w:rFonts w:ascii="Arial" w:hAnsi="Arial" w:cs="Arial"/>
          <w:color w:val="000000"/>
          <w:sz w:val="22"/>
          <w:szCs w:val="22"/>
        </w:rPr>
      </w:pPr>
      <w:r w:rsidRPr="008B2380">
        <w:rPr>
          <w:rFonts w:ascii="Arial" w:hAnsi="Arial" w:cs="Arial"/>
          <w:noProof/>
          <w:color w:val="000000"/>
          <w:sz w:val="22"/>
          <w:szCs w:val="22"/>
        </w:rPr>
        <mc:AlternateContent>
          <mc:Choice Requires="wps">
            <w:drawing>
              <wp:anchor distT="0" distB="0" distL="114300" distR="114300" simplePos="0" relativeHeight="251661312" behindDoc="0" locked="0" layoutInCell="1" allowOverlap="1" wp14:anchorId="6BA19CD9" wp14:editId="3B3B7F11">
                <wp:simplePos x="0" y="0"/>
                <wp:positionH relativeFrom="margin">
                  <wp:align>center</wp:align>
                </wp:positionH>
                <wp:positionV relativeFrom="paragraph">
                  <wp:posOffset>170180</wp:posOffset>
                </wp:positionV>
                <wp:extent cx="7010400" cy="161925"/>
                <wp:effectExtent l="0" t="0" r="19050" b="2857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61925"/>
                        </a:xfrm>
                        <a:prstGeom prst="rect">
                          <a:avLst/>
                        </a:prstGeom>
                        <a:solidFill>
                          <a:srgbClr val="4BACC6"/>
                        </a:solidFill>
                        <a:ln>
                          <a:solidFill>
                            <a:schemeClr val="accent5"/>
                          </a:solidFill>
                        </a:ln>
                      </wps:spPr>
                      <wps:txbx>
                        <w:txbxContent>
                          <w:p w14:paraId="0044A812" w14:textId="5828D903" w:rsidR="00A1045C" w:rsidRPr="00BA4E40" w:rsidRDefault="00C43062" w:rsidP="00C43062">
                            <w:pPr>
                              <w:jc w:val="center"/>
                              <w:rPr>
                                <w:rFonts w:ascii="Arial" w:hAnsi="Arial" w:cs="Arial"/>
                                <w:b/>
                                <w:color w:val="FFFFFF"/>
                                <w:sz w:val="22"/>
                                <w:szCs w:val="22"/>
                              </w:rPr>
                            </w:pPr>
                            <w:r>
                              <w:rPr>
                                <w:rFonts w:ascii="Arial" w:hAnsi="Arial" w:cs="Arial"/>
                                <w:b/>
                                <w:color w:val="FFFFFF"/>
                                <w:sz w:val="22"/>
                                <w:szCs w:val="22"/>
                              </w:rPr>
                              <w:t>Future Meeting(s)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19CD9" id="_x0000_s1032" type="#_x0000_t202" style="position:absolute;left:0;text-align:left;margin-left:0;margin-top:13.4pt;width:552pt;height:12.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" fillcolor="#4bacc6" strokecolor="#5b9bd5 [3208]">
                <v:textbox inset=",0,,0">
                  <w:txbxContent>
                    <w:p w14:paraId="0044A812" w14:textId="5828D903" w:rsidR="00A1045C" w:rsidRPr="00BA4E40" w:rsidRDefault="00C43062" w:rsidP="00C43062">
                      <w:pPr>
                        <w:jc w:val="center"/>
                        <w:rPr>
                          <w:rFonts w:ascii="Arial" w:hAnsi="Arial" w:cs="Arial"/>
                          <w:b/>
                          <w:color w:val="FFFFFF"/>
                          <w:sz w:val="22"/>
                          <w:szCs w:val="22"/>
                        </w:rPr>
                      </w:pPr>
                      <w:r>
                        <w:rPr>
                          <w:rFonts w:ascii="Arial" w:hAnsi="Arial" w:cs="Arial"/>
                          <w:b/>
                          <w:color w:val="FFFFFF"/>
                          <w:sz w:val="22"/>
                          <w:szCs w:val="22"/>
                        </w:rPr>
                        <w:t>Future Meeting(s)</w:t>
                      </w:r>
                    </w:p>
                  </w:txbxContent>
                </v:textbox>
                <w10:wrap anchorx="margin"/>
              </v:shape>
            </w:pict>
          </mc:Fallback>
        </mc:AlternateContent>
      </w:r>
    </w:p>
    <w:p w14:paraId="36DEDAB1" w14:textId="12AE2989" w:rsidR="00A1045C" w:rsidRPr="008B2380" w:rsidRDefault="00A1045C" w:rsidP="00A1045C">
      <w:pPr>
        <w:ind w:left="-480" w:firstLine="480"/>
        <w:contextualSpacing/>
        <w:jc w:val="both"/>
        <w:rPr>
          <w:rFonts w:ascii="Arial" w:hAnsi="Arial" w:cs="Arial"/>
          <w:color w:val="000000"/>
          <w:sz w:val="22"/>
          <w:szCs w:val="22"/>
        </w:rPr>
      </w:pPr>
    </w:p>
    <w:p w14:paraId="1E787A77" w14:textId="77777777" w:rsidR="00A1045C" w:rsidRPr="008B2380" w:rsidRDefault="00A1045C" w:rsidP="00A1045C">
      <w:pPr>
        <w:tabs>
          <w:tab w:val="left" w:pos="1608"/>
        </w:tabs>
        <w:contextualSpacing/>
        <w:rPr>
          <w:rFonts w:ascii="Arial" w:hAnsi="Arial" w:cs="Arial"/>
          <w:sz w:val="22"/>
          <w:szCs w:val="22"/>
        </w:rPr>
      </w:pPr>
    </w:p>
    <w:tbl>
      <w:tblPr>
        <w:tblStyle w:val="TableGrid1"/>
        <w:tblW w:w="10103" w:type="dxa"/>
        <w:tblInd w:w="-5" w:type="dxa"/>
        <w:tblLook w:val="04A0" w:firstRow="1" w:lastRow="0" w:firstColumn="1" w:lastColumn="0" w:noHBand="0" w:noVBand="1"/>
      </w:tblPr>
      <w:tblGrid>
        <w:gridCol w:w="4883"/>
        <w:gridCol w:w="5220"/>
      </w:tblGrid>
      <w:tr w:rsidR="00A1045C" w:rsidRPr="008B2380" w14:paraId="6B0564F3" w14:textId="77777777" w:rsidTr="00A64F5C">
        <w:trPr>
          <w:trHeight w:val="1070"/>
        </w:trPr>
        <w:tc>
          <w:tcPr>
            <w:tcW w:w="4883" w:type="dxa"/>
          </w:tcPr>
          <w:p w14:paraId="645529B0" w14:textId="064D392B" w:rsidR="00A1045C" w:rsidRDefault="00A1045C" w:rsidP="00A247E0">
            <w:pPr>
              <w:tabs>
                <w:tab w:val="left" w:pos="1608"/>
              </w:tabs>
              <w:rPr>
                <w:rFonts w:ascii="Arial" w:hAnsi="Arial" w:cs="Arial"/>
                <w:b/>
                <w:sz w:val="22"/>
                <w:szCs w:val="22"/>
              </w:rPr>
            </w:pPr>
            <w:r w:rsidRPr="008B2380">
              <w:rPr>
                <w:rFonts w:ascii="Arial" w:hAnsi="Arial" w:cs="Arial"/>
                <w:b/>
                <w:sz w:val="22"/>
                <w:szCs w:val="22"/>
              </w:rPr>
              <w:t>Next Meeting:</w:t>
            </w:r>
          </w:p>
          <w:p w14:paraId="5B96E6D5" w14:textId="6BA7F601" w:rsidR="00A247E0" w:rsidRDefault="00A247E0" w:rsidP="00A247E0">
            <w:pPr>
              <w:tabs>
                <w:tab w:val="left" w:pos="1608"/>
              </w:tabs>
              <w:rPr>
                <w:rFonts w:ascii="Arial" w:hAnsi="Arial" w:cs="Arial"/>
                <w:b/>
                <w:sz w:val="22"/>
                <w:szCs w:val="22"/>
              </w:rPr>
            </w:pPr>
            <w:r>
              <w:rPr>
                <w:rFonts w:ascii="Arial" w:hAnsi="Arial" w:cs="Arial"/>
                <w:b/>
                <w:sz w:val="22"/>
                <w:szCs w:val="22"/>
              </w:rPr>
              <w:t xml:space="preserve">Monday, </w:t>
            </w:r>
            <w:r w:rsidR="00C43062">
              <w:rPr>
                <w:rFonts w:ascii="Arial" w:hAnsi="Arial" w:cs="Arial"/>
                <w:b/>
                <w:sz w:val="22"/>
                <w:szCs w:val="22"/>
              </w:rPr>
              <w:t xml:space="preserve">January </w:t>
            </w:r>
            <w:r w:rsidR="00FA0756">
              <w:rPr>
                <w:rFonts w:ascii="Arial" w:hAnsi="Arial" w:cs="Arial"/>
                <w:b/>
                <w:sz w:val="22"/>
                <w:szCs w:val="22"/>
              </w:rPr>
              <w:t xml:space="preserve">8, </w:t>
            </w:r>
            <w:r w:rsidR="00C43062">
              <w:rPr>
                <w:rFonts w:ascii="Arial" w:hAnsi="Arial" w:cs="Arial"/>
                <w:b/>
                <w:sz w:val="22"/>
                <w:szCs w:val="22"/>
              </w:rPr>
              <w:t xml:space="preserve">2024 </w:t>
            </w:r>
            <w:r>
              <w:rPr>
                <w:rFonts w:ascii="Arial" w:hAnsi="Arial" w:cs="Arial"/>
                <w:b/>
                <w:sz w:val="22"/>
                <w:szCs w:val="22"/>
              </w:rPr>
              <w:t>-</w:t>
            </w:r>
            <w:r w:rsidR="00547E12">
              <w:rPr>
                <w:rFonts w:ascii="Arial" w:hAnsi="Arial" w:cs="Arial"/>
                <w:b/>
                <w:sz w:val="22"/>
                <w:szCs w:val="22"/>
              </w:rPr>
              <w:t xml:space="preserve"> Hybrid</w:t>
            </w:r>
          </w:p>
          <w:p w14:paraId="322D363B" w14:textId="1BD2C43F" w:rsidR="00A1045C" w:rsidRPr="00821F50" w:rsidRDefault="00A1045C" w:rsidP="00A64F5C">
            <w:pPr>
              <w:rPr>
                <w:rFonts w:ascii="Arial" w:hAnsi="Arial" w:cs="Arial"/>
                <w:b/>
                <w:sz w:val="22"/>
                <w:szCs w:val="22"/>
              </w:rPr>
            </w:pPr>
          </w:p>
        </w:tc>
        <w:tc>
          <w:tcPr>
            <w:tcW w:w="5220" w:type="dxa"/>
          </w:tcPr>
          <w:p w14:paraId="0B86417D" w14:textId="46BA320F" w:rsidR="00A1045C" w:rsidRDefault="00A1045C" w:rsidP="00A64F5C">
            <w:pPr>
              <w:rPr>
                <w:rFonts w:ascii="Arial" w:hAnsi="Arial" w:cs="Arial"/>
                <w:b/>
                <w:sz w:val="22"/>
                <w:szCs w:val="22"/>
              </w:rPr>
            </w:pPr>
            <w:r w:rsidRPr="008B2380">
              <w:rPr>
                <w:rFonts w:ascii="Arial" w:hAnsi="Arial" w:cs="Arial"/>
                <w:b/>
                <w:sz w:val="22"/>
                <w:szCs w:val="22"/>
              </w:rPr>
              <w:t>202</w:t>
            </w:r>
            <w:r w:rsidR="00004A04">
              <w:rPr>
                <w:rFonts w:ascii="Arial" w:hAnsi="Arial" w:cs="Arial"/>
                <w:b/>
                <w:sz w:val="22"/>
                <w:szCs w:val="22"/>
              </w:rPr>
              <w:t>4</w:t>
            </w:r>
            <w:r w:rsidRPr="008B2380">
              <w:rPr>
                <w:rFonts w:ascii="Arial" w:hAnsi="Arial" w:cs="Arial"/>
                <w:b/>
                <w:sz w:val="22"/>
                <w:szCs w:val="22"/>
              </w:rPr>
              <w:t xml:space="preserve"> meetings: </w:t>
            </w:r>
          </w:p>
          <w:p w14:paraId="33AC8652" w14:textId="54A352D3" w:rsidR="00004A04" w:rsidRDefault="00004A04" w:rsidP="00A64F5C">
            <w:pPr>
              <w:rPr>
                <w:rFonts w:ascii="Arial" w:hAnsi="Arial" w:cs="Arial"/>
                <w:b/>
                <w:sz w:val="22"/>
                <w:szCs w:val="22"/>
              </w:rPr>
            </w:pPr>
            <w:r>
              <w:rPr>
                <w:rFonts w:ascii="Arial" w:hAnsi="Arial" w:cs="Arial"/>
                <w:b/>
                <w:sz w:val="22"/>
                <w:szCs w:val="22"/>
              </w:rPr>
              <w:t>April 2024 – Retreat</w:t>
            </w:r>
            <w:r w:rsidR="00FA0756">
              <w:rPr>
                <w:rFonts w:ascii="Arial" w:hAnsi="Arial" w:cs="Arial"/>
                <w:b/>
                <w:sz w:val="22"/>
                <w:szCs w:val="22"/>
              </w:rPr>
              <w:t xml:space="preserve"> In-Person – date TBD</w:t>
            </w:r>
          </w:p>
          <w:p w14:paraId="3E353FE5" w14:textId="378C56E4" w:rsidR="00004A04" w:rsidRDefault="00004A04" w:rsidP="00A64F5C">
            <w:pPr>
              <w:rPr>
                <w:rFonts w:ascii="Arial" w:hAnsi="Arial" w:cs="Arial"/>
                <w:b/>
                <w:sz w:val="22"/>
                <w:szCs w:val="22"/>
              </w:rPr>
            </w:pPr>
            <w:r>
              <w:rPr>
                <w:rFonts w:ascii="Arial" w:hAnsi="Arial" w:cs="Arial"/>
                <w:b/>
                <w:sz w:val="22"/>
                <w:szCs w:val="22"/>
              </w:rPr>
              <w:t xml:space="preserve">July </w:t>
            </w:r>
            <w:r w:rsidR="00FA0756">
              <w:rPr>
                <w:rFonts w:ascii="Arial" w:hAnsi="Arial" w:cs="Arial"/>
                <w:b/>
                <w:sz w:val="22"/>
                <w:szCs w:val="22"/>
              </w:rPr>
              <w:t xml:space="preserve">8, </w:t>
            </w:r>
            <w:r>
              <w:rPr>
                <w:rFonts w:ascii="Arial" w:hAnsi="Arial" w:cs="Arial"/>
                <w:b/>
                <w:sz w:val="22"/>
                <w:szCs w:val="22"/>
              </w:rPr>
              <w:t>2024</w:t>
            </w:r>
          </w:p>
          <w:p w14:paraId="03BC2724" w14:textId="79B130C3" w:rsidR="00004A04" w:rsidRPr="008B2380" w:rsidRDefault="00004A04" w:rsidP="00A64F5C">
            <w:pPr>
              <w:rPr>
                <w:rFonts w:ascii="Arial" w:hAnsi="Arial" w:cs="Arial"/>
                <w:b/>
                <w:sz w:val="22"/>
                <w:szCs w:val="22"/>
              </w:rPr>
            </w:pPr>
            <w:r>
              <w:rPr>
                <w:rFonts w:ascii="Arial" w:hAnsi="Arial" w:cs="Arial"/>
                <w:b/>
                <w:sz w:val="22"/>
                <w:szCs w:val="22"/>
              </w:rPr>
              <w:t>October</w:t>
            </w:r>
            <w:r w:rsidR="00FA0756">
              <w:rPr>
                <w:rFonts w:ascii="Arial" w:hAnsi="Arial" w:cs="Arial"/>
                <w:b/>
                <w:sz w:val="22"/>
                <w:szCs w:val="22"/>
              </w:rPr>
              <w:t xml:space="preserve"> 14,</w:t>
            </w:r>
            <w:r>
              <w:rPr>
                <w:rFonts w:ascii="Arial" w:hAnsi="Arial" w:cs="Arial"/>
                <w:b/>
                <w:sz w:val="22"/>
                <w:szCs w:val="22"/>
              </w:rPr>
              <w:t xml:space="preserve"> 2024</w:t>
            </w:r>
          </w:p>
          <w:p w14:paraId="3D93D2A9" w14:textId="77777777" w:rsidR="00A1045C" w:rsidRPr="008B2380" w:rsidRDefault="00A1045C" w:rsidP="00A64F5C">
            <w:pPr>
              <w:rPr>
                <w:rFonts w:ascii="Arial" w:hAnsi="Arial" w:cs="Arial"/>
                <w:color w:val="000000"/>
                <w:sz w:val="22"/>
                <w:szCs w:val="22"/>
              </w:rPr>
            </w:pPr>
          </w:p>
        </w:tc>
      </w:tr>
    </w:tbl>
    <w:p w14:paraId="48FEAA06" w14:textId="77777777" w:rsidR="00A1045C" w:rsidRPr="00B92EAF" w:rsidRDefault="00A1045C" w:rsidP="00A1045C">
      <w:pPr>
        <w:tabs>
          <w:tab w:val="left" w:pos="1608"/>
        </w:tabs>
        <w:contextualSpacing/>
        <w:rPr>
          <w:rFonts w:ascii="Arial" w:hAnsi="Arial" w:cs="Arial"/>
          <w:sz w:val="22"/>
          <w:szCs w:val="22"/>
        </w:rPr>
      </w:pPr>
    </w:p>
    <w:p w14:paraId="43E8F7FC" w14:textId="321A22C1" w:rsidR="00E66111" w:rsidRDefault="00E66111"/>
    <w:sectPr w:rsidR="00E66111" w:rsidSect="0097143A">
      <w:headerReference w:type="default" r:id="rId10"/>
      <w:pgSz w:w="12240" w:h="15840" w:code="1"/>
      <w:pgMar w:top="2304" w:right="1195" w:bottom="576"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3C311" w14:textId="77777777" w:rsidR="00183CD7" w:rsidRDefault="00B20739">
      <w:r>
        <w:separator/>
      </w:r>
    </w:p>
  </w:endnote>
  <w:endnote w:type="continuationSeparator" w:id="0">
    <w:p w14:paraId="00BD4CB3" w14:textId="77777777" w:rsidR="00183CD7" w:rsidRDefault="00B2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8A47" w14:textId="77777777" w:rsidR="00183CD7" w:rsidRDefault="00B20739">
      <w:r>
        <w:separator/>
      </w:r>
    </w:p>
  </w:footnote>
  <w:footnote w:type="continuationSeparator" w:id="0">
    <w:p w14:paraId="2136B9DC" w14:textId="77777777" w:rsidR="00183CD7" w:rsidRDefault="00B20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6521E" w14:textId="77777777" w:rsidR="008F3524" w:rsidRDefault="009545EA">
    <w:pPr>
      <w:pStyle w:val="Footer"/>
      <w:jc w:val="right"/>
      <w:rPr>
        <w:rFonts w:ascii="Arial Narrow" w:hAnsi="Arial Narrow"/>
        <w:color w:val="808080"/>
      </w:rPr>
    </w:pPr>
    <w:r>
      <w:rPr>
        <w:rFonts w:ascii="Arial Narrow" w:hAnsi="Arial Narrow"/>
        <w:color w:val="808080"/>
      </w:rPr>
      <w:t xml:space="preserve">Delaware Cancer Consortium  </w:t>
    </w:r>
  </w:p>
  <w:p w14:paraId="08E94F06" w14:textId="77777777" w:rsidR="008F3524" w:rsidRDefault="009545EA">
    <w:pPr>
      <w:pStyle w:val="Footer"/>
      <w:jc w:val="right"/>
      <w:rPr>
        <w:rFonts w:ascii="Arial Narrow" w:hAnsi="Arial Narrow"/>
        <w:color w:val="808080"/>
      </w:rPr>
    </w:pPr>
    <w:r>
      <w:rPr>
        <w:rFonts w:ascii="Arial Narrow" w:hAnsi="Arial Narrow"/>
        <w:color w:val="808080"/>
      </w:rPr>
      <w:t xml:space="preserve">Page </w:t>
    </w:r>
    <w:r>
      <w:rPr>
        <w:rFonts w:ascii="Arial Narrow" w:hAnsi="Arial Narrow"/>
        <w:color w:val="808080"/>
      </w:rPr>
      <w:fldChar w:fldCharType="begin"/>
    </w:r>
    <w:r>
      <w:rPr>
        <w:rFonts w:ascii="Arial Narrow" w:hAnsi="Arial Narrow"/>
        <w:color w:val="808080"/>
      </w:rPr>
      <w:instrText xml:space="preserve"> PAGE </w:instrText>
    </w:r>
    <w:r>
      <w:rPr>
        <w:rFonts w:ascii="Arial Narrow" w:hAnsi="Arial Narrow"/>
        <w:color w:val="808080"/>
      </w:rPr>
      <w:fldChar w:fldCharType="separate"/>
    </w:r>
    <w:r>
      <w:rPr>
        <w:rFonts w:ascii="Arial Narrow" w:hAnsi="Arial Narrow"/>
        <w:noProof/>
        <w:color w:val="808080"/>
      </w:rPr>
      <w:t>2</w:t>
    </w:r>
    <w:r>
      <w:rPr>
        <w:rFonts w:ascii="Arial Narrow" w:hAnsi="Arial Narrow"/>
        <w:color w:val="808080"/>
      </w:rPr>
      <w:fldChar w:fldCharType="end"/>
    </w:r>
    <w:r>
      <w:rPr>
        <w:rFonts w:ascii="Arial Narrow" w:hAnsi="Arial Narrow"/>
        <w:color w:val="808080"/>
      </w:rPr>
      <w:t xml:space="preserve"> of </w:t>
    </w:r>
    <w:r>
      <w:rPr>
        <w:rFonts w:ascii="Arial Narrow" w:hAnsi="Arial Narrow"/>
        <w:color w:val="808080"/>
      </w:rPr>
      <w:fldChar w:fldCharType="begin"/>
    </w:r>
    <w:r>
      <w:rPr>
        <w:rFonts w:ascii="Arial Narrow" w:hAnsi="Arial Narrow"/>
        <w:color w:val="808080"/>
      </w:rPr>
      <w:instrText xml:space="preserve"> NUMPAGES </w:instrText>
    </w:r>
    <w:r>
      <w:rPr>
        <w:rFonts w:ascii="Arial Narrow" w:hAnsi="Arial Narrow"/>
        <w:color w:val="808080"/>
      </w:rPr>
      <w:fldChar w:fldCharType="separate"/>
    </w:r>
    <w:r>
      <w:rPr>
        <w:rFonts w:ascii="Arial Narrow" w:hAnsi="Arial Narrow"/>
        <w:noProof/>
        <w:color w:val="808080"/>
      </w:rPr>
      <w:t>6</w:t>
    </w:r>
    <w:r>
      <w:rPr>
        <w:rFonts w:ascii="Arial Narrow" w:hAnsi="Arial Narrow"/>
        <w:color w:val="808080"/>
      </w:rPr>
      <w:fldChar w:fldCharType="end"/>
    </w:r>
  </w:p>
  <w:p w14:paraId="7989520C" w14:textId="77777777" w:rsidR="008F3524" w:rsidRDefault="00C35D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611F9"/>
    <w:multiLevelType w:val="hybridMultilevel"/>
    <w:tmpl w:val="BC78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720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5C"/>
    <w:rsid w:val="00004A04"/>
    <w:rsid w:val="00077C00"/>
    <w:rsid w:val="000853F9"/>
    <w:rsid w:val="000959FF"/>
    <w:rsid w:val="00095C10"/>
    <w:rsid w:val="000A39A8"/>
    <w:rsid w:val="000B2AF0"/>
    <w:rsid w:val="000C51D1"/>
    <w:rsid w:val="000F418F"/>
    <w:rsid w:val="00131458"/>
    <w:rsid w:val="00141382"/>
    <w:rsid w:val="00147B40"/>
    <w:rsid w:val="00153D66"/>
    <w:rsid w:val="0016721B"/>
    <w:rsid w:val="00183CD7"/>
    <w:rsid w:val="00187B60"/>
    <w:rsid w:val="001A34B2"/>
    <w:rsid w:val="001B718F"/>
    <w:rsid w:val="001C22BB"/>
    <w:rsid w:val="001D07F1"/>
    <w:rsid w:val="001E1CA0"/>
    <w:rsid w:val="001E38BE"/>
    <w:rsid w:val="00202C82"/>
    <w:rsid w:val="00221FEE"/>
    <w:rsid w:val="0028488D"/>
    <w:rsid w:val="00286634"/>
    <w:rsid w:val="00293DAE"/>
    <w:rsid w:val="002A0664"/>
    <w:rsid w:val="002A5A0C"/>
    <w:rsid w:val="002D17AC"/>
    <w:rsid w:val="00300BB3"/>
    <w:rsid w:val="003048C5"/>
    <w:rsid w:val="003145BA"/>
    <w:rsid w:val="003149A2"/>
    <w:rsid w:val="00325AED"/>
    <w:rsid w:val="00334179"/>
    <w:rsid w:val="003446A4"/>
    <w:rsid w:val="00356021"/>
    <w:rsid w:val="00382936"/>
    <w:rsid w:val="0038430C"/>
    <w:rsid w:val="003C3615"/>
    <w:rsid w:val="003D7F85"/>
    <w:rsid w:val="00440669"/>
    <w:rsid w:val="00466F2B"/>
    <w:rsid w:val="00470E9D"/>
    <w:rsid w:val="004C401E"/>
    <w:rsid w:val="004C48F1"/>
    <w:rsid w:val="004E451B"/>
    <w:rsid w:val="004F4DB1"/>
    <w:rsid w:val="004F5EBF"/>
    <w:rsid w:val="0050119F"/>
    <w:rsid w:val="00507F97"/>
    <w:rsid w:val="00516173"/>
    <w:rsid w:val="00547E12"/>
    <w:rsid w:val="00550F90"/>
    <w:rsid w:val="005525DD"/>
    <w:rsid w:val="00553092"/>
    <w:rsid w:val="00581A82"/>
    <w:rsid w:val="00587FA0"/>
    <w:rsid w:val="005A0F04"/>
    <w:rsid w:val="005B4C16"/>
    <w:rsid w:val="005C03A5"/>
    <w:rsid w:val="005C2B4B"/>
    <w:rsid w:val="005D0D6D"/>
    <w:rsid w:val="005F19E6"/>
    <w:rsid w:val="005F6B85"/>
    <w:rsid w:val="00600B43"/>
    <w:rsid w:val="00612CD1"/>
    <w:rsid w:val="006336B6"/>
    <w:rsid w:val="006A464E"/>
    <w:rsid w:val="006B0EF1"/>
    <w:rsid w:val="0072383F"/>
    <w:rsid w:val="007373C2"/>
    <w:rsid w:val="007423FB"/>
    <w:rsid w:val="00763264"/>
    <w:rsid w:val="007A26C3"/>
    <w:rsid w:val="007B1E51"/>
    <w:rsid w:val="007B4FC4"/>
    <w:rsid w:val="007D55CC"/>
    <w:rsid w:val="007F6DFD"/>
    <w:rsid w:val="00863868"/>
    <w:rsid w:val="00881896"/>
    <w:rsid w:val="00892677"/>
    <w:rsid w:val="008A6D79"/>
    <w:rsid w:val="008D108A"/>
    <w:rsid w:val="008F44A8"/>
    <w:rsid w:val="0091538F"/>
    <w:rsid w:val="009350B8"/>
    <w:rsid w:val="009545EA"/>
    <w:rsid w:val="0097192A"/>
    <w:rsid w:val="00973CA1"/>
    <w:rsid w:val="009749F6"/>
    <w:rsid w:val="00987C4A"/>
    <w:rsid w:val="00995CA7"/>
    <w:rsid w:val="00997E63"/>
    <w:rsid w:val="009B42B1"/>
    <w:rsid w:val="009C799D"/>
    <w:rsid w:val="009D1073"/>
    <w:rsid w:val="009F5A92"/>
    <w:rsid w:val="00A1045C"/>
    <w:rsid w:val="00A13ACB"/>
    <w:rsid w:val="00A15884"/>
    <w:rsid w:val="00A247E0"/>
    <w:rsid w:val="00A53ED6"/>
    <w:rsid w:val="00A74DD6"/>
    <w:rsid w:val="00AA0897"/>
    <w:rsid w:val="00AE59ED"/>
    <w:rsid w:val="00B11FCE"/>
    <w:rsid w:val="00B20255"/>
    <w:rsid w:val="00B20739"/>
    <w:rsid w:val="00B34521"/>
    <w:rsid w:val="00B60C19"/>
    <w:rsid w:val="00B641D2"/>
    <w:rsid w:val="00B927D3"/>
    <w:rsid w:val="00C35D1F"/>
    <w:rsid w:val="00C43062"/>
    <w:rsid w:val="00C553CC"/>
    <w:rsid w:val="00C6368F"/>
    <w:rsid w:val="00C72E9B"/>
    <w:rsid w:val="00C848BD"/>
    <w:rsid w:val="00C94C14"/>
    <w:rsid w:val="00CB3AD9"/>
    <w:rsid w:val="00CB7F62"/>
    <w:rsid w:val="00CC7001"/>
    <w:rsid w:val="00D07A67"/>
    <w:rsid w:val="00D727D7"/>
    <w:rsid w:val="00D8526C"/>
    <w:rsid w:val="00DC6C5B"/>
    <w:rsid w:val="00E519D6"/>
    <w:rsid w:val="00E66111"/>
    <w:rsid w:val="00E700C2"/>
    <w:rsid w:val="00E72664"/>
    <w:rsid w:val="00EA0D4A"/>
    <w:rsid w:val="00EB71AF"/>
    <w:rsid w:val="00EC6EDA"/>
    <w:rsid w:val="00F102EE"/>
    <w:rsid w:val="00F12F78"/>
    <w:rsid w:val="00F40162"/>
    <w:rsid w:val="00F50EF4"/>
    <w:rsid w:val="00F80DA4"/>
    <w:rsid w:val="00F80F62"/>
    <w:rsid w:val="00FA0756"/>
    <w:rsid w:val="00FE0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AE20"/>
  <w15:chartTrackingRefBased/>
  <w15:docId w15:val="{89A367FF-AF04-4B04-B48C-9FD46AB9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5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eldText">
    <w:name w:val="Field Text"/>
    <w:basedOn w:val="Normal"/>
    <w:rsid w:val="00A1045C"/>
    <w:pPr>
      <w:spacing w:before="60" w:after="60"/>
    </w:pPr>
    <w:rPr>
      <w:rFonts w:ascii="Arial" w:hAnsi="Arial"/>
      <w:sz w:val="19"/>
    </w:rPr>
  </w:style>
  <w:style w:type="paragraph" w:styleId="Footer">
    <w:name w:val="footer"/>
    <w:basedOn w:val="Normal"/>
    <w:link w:val="FooterChar"/>
    <w:rsid w:val="00A1045C"/>
    <w:pPr>
      <w:tabs>
        <w:tab w:val="center" w:pos="4320"/>
        <w:tab w:val="right" w:pos="8640"/>
      </w:tabs>
    </w:pPr>
  </w:style>
  <w:style w:type="character" w:customStyle="1" w:styleId="FooterChar">
    <w:name w:val="Footer Char"/>
    <w:basedOn w:val="DefaultParagraphFont"/>
    <w:link w:val="Footer"/>
    <w:rsid w:val="00A1045C"/>
    <w:rPr>
      <w:rFonts w:ascii="Times New Roman" w:eastAsia="Times New Roman" w:hAnsi="Times New Roman" w:cs="Times New Roman"/>
      <w:sz w:val="20"/>
      <w:szCs w:val="20"/>
    </w:rPr>
  </w:style>
  <w:style w:type="character" w:styleId="Hyperlink">
    <w:name w:val="Hyperlink"/>
    <w:basedOn w:val="DefaultParagraphFont"/>
    <w:rsid w:val="00A1045C"/>
    <w:rPr>
      <w:color w:val="0000FF"/>
      <w:u w:val="single"/>
    </w:rPr>
  </w:style>
  <w:style w:type="paragraph" w:styleId="NormalWeb">
    <w:name w:val="Normal (Web)"/>
    <w:basedOn w:val="Normal"/>
    <w:uiPriority w:val="99"/>
    <w:rsid w:val="00A1045C"/>
    <w:pPr>
      <w:spacing w:before="100" w:beforeAutospacing="1" w:after="100" w:afterAutospacing="1"/>
    </w:pPr>
    <w:rPr>
      <w:sz w:val="24"/>
      <w:szCs w:val="24"/>
    </w:rPr>
  </w:style>
  <w:style w:type="paragraph" w:styleId="CommentText">
    <w:name w:val="annotation text"/>
    <w:basedOn w:val="Normal"/>
    <w:link w:val="CommentTextChar"/>
    <w:semiHidden/>
    <w:rsid w:val="00A1045C"/>
  </w:style>
  <w:style w:type="character" w:customStyle="1" w:styleId="CommentTextChar">
    <w:name w:val="Comment Text Char"/>
    <w:basedOn w:val="DefaultParagraphFont"/>
    <w:link w:val="CommentText"/>
    <w:semiHidden/>
    <w:rsid w:val="00A1045C"/>
    <w:rPr>
      <w:rFonts w:ascii="Times New Roman" w:eastAsia="Times New Roman" w:hAnsi="Times New Roman" w:cs="Times New Roman"/>
      <w:sz w:val="20"/>
      <w:szCs w:val="20"/>
    </w:rPr>
  </w:style>
  <w:style w:type="table" w:customStyle="1" w:styleId="TableGrid1">
    <w:name w:val="Table Grid1"/>
    <w:basedOn w:val="TableNormal"/>
    <w:next w:val="TableGrid"/>
    <w:rsid w:val="00A104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1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F04"/>
    <w:pPr>
      <w:ind w:left="720"/>
      <w:contextualSpacing/>
    </w:pPr>
  </w:style>
  <w:style w:type="character" w:styleId="CommentReference">
    <w:name w:val="annotation reference"/>
    <w:basedOn w:val="DefaultParagraphFont"/>
    <w:uiPriority w:val="99"/>
    <w:semiHidden/>
    <w:unhideWhenUsed/>
    <w:rsid w:val="00D8526C"/>
    <w:rPr>
      <w:sz w:val="16"/>
      <w:szCs w:val="16"/>
    </w:rPr>
  </w:style>
  <w:style w:type="paragraph" w:styleId="CommentSubject">
    <w:name w:val="annotation subject"/>
    <w:basedOn w:val="CommentText"/>
    <w:next w:val="CommentText"/>
    <w:link w:val="CommentSubjectChar"/>
    <w:uiPriority w:val="99"/>
    <w:semiHidden/>
    <w:unhideWhenUsed/>
    <w:rsid w:val="00D8526C"/>
    <w:rPr>
      <w:b/>
      <w:bCs/>
    </w:rPr>
  </w:style>
  <w:style w:type="character" w:customStyle="1" w:styleId="CommentSubjectChar">
    <w:name w:val="Comment Subject Char"/>
    <w:basedOn w:val="CommentTextChar"/>
    <w:link w:val="CommentSubject"/>
    <w:uiPriority w:val="99"/>
    <w:semiHidden/>
    <w:rsid w:val="00D8526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49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DAA72-9673-4B87-BC3B-68E70C71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3664</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Doughten, Rosemary (DHSS)</dc:creator>
  <cp:keywords/>
  <dc:description/>
  <cp:lastModifiedBy>Doughten, Rosemary (DHSS)</cp:lastModifiedBy>
  <cp:revision>2</cp:revision>
  <dcterms:created xsi:type="dcterms:W3CDTF">2024-01-10T14:17:00Z</dcterms:created>
  <dcterms:modified xsi:type="dcterms:W3CDTF">2024-01-10T14:17:00Z</dcterms:modified>
</cp:coreProperties>
</file>